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bCs/>
          <w:color w:val="auto"/>
          <w:sz w:val="32"/>
          <w:szCs w:val="32"/>
        </w:rPr>
        <w:t>附件2</w:t>
      </w:r>
    </w:p>
    <w:p>
      <w:pPr>
        <w:jc w:val="center"/>
        <w:rPr>
          <w:rFonts w:hint="eastAsia" w:ascii="Times New Roman" w:hAnsi="Times New Roman" w:eastAsia="仿宋_GB2312"/>
          <w:color w:val="auto"/>
        </w:rPr>
      </w:pPr>
      <w:bookmarkStart w:id="0" w:name="_GoBack"/>
      <w:r>
        <w:rPr>
          <w:rFonts w:hint="eastAsia" w:ascii="Times New Roman" w:eastAsia="方正小标宋_GBK"/>
          <w:color w:val="auto"/>
          <w:sz w:val="44"/>
        </w:rPr>
        <w:t>公证机构负责人年度考核评分标准</w:t>
      </w:r>
      <w:bookmarkEnd w:id="0"/>
    </w:p>
    <w:tbl>
      <w:tblPr>
        <w:tblStyle w:val="3"/>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4449"/>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1227" w:type="dxa"/>
            <w:noWrap w:val="0"/>
            <w:vAlign w:val="top"/>
          </w:tcPr>
          <w:p>
            <w:pPr>
              <w:spacing w:line="340" w:lineRule="exact"/>
              <w:jc w:val="center"/>
              <w:rPr>
                <w:rFonts w:hint="eastAsia" w:ascii="Times New Roman" w:hAnsi="Times New Roman" w:eastAsia="方正黑体_GBK"/>
                <w:bCs/>
                <w:color w:val="auto"/>
                <w:sz w:val="21"/>
                <w:szCs w:val="21"/>
              </w:rPr>
            </w:pPr>
            <w:r>
              <w:rPr>
                <w:rFonts w:hint="eastAsia" w:ascii="Times New Roman" w:hAnsi="Times New Roman" w:eastAsia="方正黑体_GBK"/>
                <w:bCs/>
                <w:color w:val="auto"/>
                <w:sz w:val="21"/>
                <w:szCs w:val="21"/>
              </w:rPr>
              <w:t>考核事项</w:t>
            </w:r>
          </w:p>
        </w:tc>
        <w:tc>
          <w:tcPr>
            <w:tcW w:w="44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bCs/>
                <w:color w:val="auto"/>
                <w:sz w:val="21"/>
                <w:szCs w:val="21"/>
              </w:rPr>
            </w:pPr>
            <w:r>
              <w:rPr>
                <w:rFonts w:hint="eastAsia" w:ascii="Times New Roman" w:hAnsi="Times New Roman" w:eastAsia="方正黑体_GBK"/>
                <w:bCs/>
                <w:color w:val="auto"/>
                <w:sz w:val="21"/>
                <w:szCs w:val="21"/>
              </w:rPr>
              <w:t>考核内容</w:t>
            </w:r>
          </w:p>
        </w:tc>
        <w:tc>
          <w:tcPr>
            <w:tcW w:w="8279" w:type="dxa"/>
            <w:noWrap w:val="0"/>
            <w:vAlign w:val="center"/>
          </w:tcPr>
          <w:p>
            <w:pPr>
              <w:spacing w:line="340" w:lineRule="exact"/>
              <w:jc w:val="center"/>
              <w:rPr>
                <w:rFonts w:hint="eastAsia" w:ascii="Times New Roman" w:hAnsi="Times New Roman" w:eastAsia="方正黑体_GBK"/>
                <w:bCs/>
                <w:color w:val="auto"/>
                <w:sz w:val="21"/>
                <w:szCs w:val="21"/>
              </w:rPr>
            </w:pPr>
            <w:r>
              <w:rPr>
                <w:rFonts w:hint="eastAsia" w:ascii="Times New Roman" w:hAnsi="Times New Roman" w:eastAsia="方正黑体_GBK"/>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1227" w:type="dxa"/>
            <w:noWrap w:val="0"/>
            <w:vAlign w:val="center"/>
          </w:tcPr>
          <w:p>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机构建设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25分</w:t>
            </w:r>
            <w:r>
              <w:rPr>
                <w:rFonts w:hint="eastAsia" w:ascii="宋体" w:hAnsi="宋体" w:eastAsia="宋体" w:cs="宋体"/>
                <w:color w:val="auto"/>
                <w:sz w:val="21"/>
                <w:szCs w:val="21"/>
                <w:lang w:eastAsia="zh-CN"/>
              </w:rPr>
              <w:t>）</w:t>
            </w:r>
          </w:p>
        </w:tc>
        <w:tc>
          <w:tcPr>
            <w:tcW w:w="4449"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认真组织开展政治理论学习，加强职业道德、执业纪律教育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模范执行党和国家的各项法律法规</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2．公证处主任由执业三年以上的公证员担任，具有较强的组织协调和管理能力</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3．公证员及助理配备合理且符合规定。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公证员或其他辅助人员</w:t>
            </w:r>
            <w:r>
              <w:rPr>
                <w:rFonts w:hint="eastAsia" w:ascii="宋体" w:hAnsi="宋体" w:eastAsia="宋体" w:cs="宋体"/>
                <w:color w:val="auto"/>
                <w:sz w:val="21"/>
                <w:szCs w:val="21"/>
              </w:rPr>
              <w:t>仪表端庄、言行得体、服务热情。</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5．队伍团结、民主、凝聚力强，工作实绩突出。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6．公证机构有固定办公场所，必要的办公设施及外部环境良好</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7．全面规范使用公证</w:t>
            </w:r>
            <w:r>
              <w:rPr>
                <w:rFonts w:hint="eastAsia" w:ascii="宋体" w:hAnsi="宋体" w:eastAsia="宋体" w:cs="宋体"/>
                <w:color w:val="auto"/>
                <w:sz w:val="21"/>
                <w:szCs w:val="21"/>
                <w:lang w:eastAsia="zh-CN"/>
              </w:rPr>
              <w:t>综合</w:t>
            </w:r>
            <w:r>
              <w:rPr>
                <w:rFonts w:hint="eastAsia" w:ascii="宋体" w:hAnsi="宋体" w:eastAsia="宋体" w:cs="宋体"/>
                <w:color w:val="auto"/>
                <w:sz w:val="21"/>
                <w:szCs w:val="21"/>
              </w:rPr>
              <w:t>管理</w:t>
            </w:r>
            <w:r>
              <w:rPr>
                <w:rFonts w:hint="eastAsia" w:ascii="宋体" w:hAnsi="宋体" w:eastAsia="宋体" w:cs="宋体"/>
                <w:color w:val="auto"/>
                <w:sz w:val="21"/>
                <w:szCs w:val="21"/>
                <w:lang w:eastAsia="zh-CN"/>
              </w:rPr>
              <w:t>信息</w:t>
            </w:r>
            <w:r>
              <w:rPr>
                <w:rFonts w:hint="eastAsia" w:ascii="宋体" w:hAnsi="宋体" w:eastAsia="宋体" w:cs="宋体"/>
                <w:color w:val="auto"/>
                <w:sz w:val="21"/>
                <w:szCs w:val="21"/>
              </w:rPr>
              <w:t>系统、公证</w:t>
            </w:r>
            <w:r>
              <w:rPr>
                <w:rFonts w:hint="eastAsia" w:ascii="宋体" w:hAnsi="宋体" w:eastAsia="宋体" w:cs="宋体"/>
                <w:color w:val="auto"/>
                <w:sz w:val="21"/>
                <w:szCs w:val="21"/>
                <w:lang w:eastAsia="zh-CN"/>
              </w:rPr>
              <w:t>行政管理和行业管理系统</w:t>
            </w:r>
            <w:r>
              <w:rPr>
                <w:rFonts w:hint="eastAsia" w:ascii="宋体" w:hAnsi="宋体" w:eastAsia="宋体" w:cs="宋体"/>
                <w:color w:val="auto"/>
                <w:sz w:val="21"/>
                <w:szCs w:val="21"/>
              </w:rPr>
              <w:t>办理公证及开展相应的管理工作。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8．建立了业务、档案、财务、资产等内部管理制度。</w:t>
            </w:r>
          </w:p>
        </w:tc>
        <w:tc>
          <w:tcPr>
            <w:tcW w:w="8279" w:type="dxa"/>
            <w:noWrap w:val="0"/>
            <w:vAlign w:val="top"/>
          </w:tcPr>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1．未按照规定开展组织活动或者未积极参与所属党组织活动的，少一次扣3分。</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2．公证处主任未由执业三年以上的公证员担任的，扣3分。</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3．公证员及助理配备不符合规定的，扣2分。</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公证员或其他辅助人员</w:t>
            </w:r>
            <w:r>
              <w:rPr>
                <w:rFonts w:hint="eastAsia" w:ascii="宋体" w:hAnsi="宋体" w:eastAsia="宋体" w:cs="宋体"/>
                <w:color w:val="auto"/>
                <w:sz w:val="21"/>
                <w:szCs w:val="21"/>
              </w:rPr>
              <w:t>存在因服务态度方面被投诉且</w:t>
            </w:r>
            <w:r>
              <w:rPr>
                <w:rFonts w:hint="eastAsia" w:ascii="宋体" w:hAnsi="宋体" w:eastAsia="宋体" w:cs="宋体"/>
                <w:color w:val="auto"/>
                <w:sz w:val="21"/>
                <w:szCs w:val="21"/>
                <w:lang w:eastAsia="zh-CN"/>
              </w:rPr>
              <w:t>经</w:t>
            </w:r>
            <w:r>
              <w:rPr>
                <w:rFonts w:hint="eastAsia" w:ascii="宋体" w:hAnsi="宋体" w:eastAsia="宋体" w:cs="宋体"/>
                <w:color w:val="auto"/>
                <w:sz w:val="21"/>
                <w:szCs w:val="21"/>
              </w:rPr>
              <w:t>查证属实的，每起扣2分。</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公证员或其他辅助人员</w:t>
            </w:r>
            <w:r>
              <w:rPr>
                <w:rFonts w:hint="eastAsia" w:ascii="宋体" w:hAnsi="宋体" w:eastAsia="宋体" w:cs="宋体"/>
                <w:color w:val="auto"/>
                <w:sz w:val="21"/>
                <w:szCs w:val="21"/>
              </w:rPr>
              <w:t>对同事、同行存在恶意侮辱或者诬害等行为的，每起扣2分。</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．缺少</w:t>
            </w:r>
            <w:r>
              <w:rPr>
                <w:rFonts w:hint="eastAsia" w:ascii="宋体" w:hAnsi="宋体" w:eastAsia="宋体" w:cs="宋体"/>
                <w:color w:val="auto"/>
                <w:sz w:val="21"/>
                <w:szCs w:val="21"/>
                <w:lang w:eastAsia="zh-CN"/>
              </w:rPr>
              <w:t>必要的电脑、打印机、照相机、录音笔等</w:t>
            </w:r>
            <w:r>
              <w:rPr>
                <w:rFonts w:hint="eastAsia" w:ascii="宋体" w:hAnsi="宋体" w:eastAsia="宋体" w:cs="宋体"/>
                <w:color w:val="auto"/>
                <w:sz w:val="21"/>
                <w:szCs w:val="21"/>
              </w:rPr>
              <w:t>办公设施设备的</w:t>
            </w:r>
            <w:r>
              <w:rPr>
                <w:rFonts w:hint="eastAsia" w:ascii="宋体" w:hAnsi="宋体" w:eastAsia="宋体" w:cs="宋体"/>
                <w:color w:val="auto"/>
                <w:spacing w:val="-12"/>
                <w:sz w:val="21"/>
                <w:szCs w:val="21"/>
              </w:rPr>
              <w:t>的</w:t>
            </w:r>
            <w:r>
              <w:rPr>
                <w:rFonts w:hint="eastAsia" w:ascii="宋体" w:hAnsi="宋体" w:eastAsia="宋体" w:cs="宋体"/>
                <w:color w:val="auto"/>
                <w:sz w:val="21"/>
                <w:szCs w:val="21"/>
              </w:rPr>
              <w:t>办公设施设备</w:t>
            </w:r>
            <w:r>
              <w:rPr>
                <w:rFonts w:hint="eastAsia" w:ascii="宋体" w:hAnsi="宋体" w:eastAsia="宋体" w:cs="宋体"/>
                <w:color w:val="auto"/>
                <w:spacing w:val="-12"/>
                <w:sz w:val="21"/>
                <w:szCs w:val="21"/>
              </w:rPr>
              <w:t>，扣2分</w:t>
            </w:r>
            <w:r>
              <w:rPr>
                <w:rFonts w:hint="eastAsia" w:ascii="宋体" w:hAnsi="宋体" w:eastAsia="宋体" w:cs="宋体"/>
                <w:color w:val="auto"/>
                <w:sz w:val="21"/>
                <w:szCs w:val="21"/>
              </w:rPr>
              <w:t>。</w:t>
            </w:r>
          </w:p>
          <w:p>
            <w:pPr>
              <w:spacing w:line="300" w:lineRule="exact"/>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7</w:t>
            </w:r>
            <w:r>
              <w:rPr>
                <w:rFonts w:hint="eastAsia" w:ascii="宋体" w:hAnsi="宋体" w:eastAsia="宋体" w:cs="宋体"/>
                <w:color w:val="auto"/>
                <w:spacing w:val="-12"/>
                <w:sz w:val="21"/>
                <w:szCs w:val="21"/>
              </w:rPr>
              <w:t>．未全面</w:t>
            </w:r>
            <w:r>
              <w:rPr>
                <w:rFonts w:hint="eastAsia" w:ascii="宋体" w:hAnsi="宋体" w:eastAsia="宋体" w:cs="宋体"/>
                <w:color w:val="auto"/>
                <w:sz w:val="21"/>
                <w:szCs w:val="21"/>
              </w:rPr>
              <w:t>规范使用公证</w:t>
            </w:r>
            <w:r>
              <w:rPr>
                <w:rFonts w:hint="eastAsia" w:ascii="宋体" w:hAnsi="宋体" w:eastAsia="宋体" w:cs="宋体"/>
                <w:color w:val="auto"/>
                <w:sz w:val="21"/>
                <w:szCs w:val="21"/>
                <w:lang w:eastAsia="zh-CN"/>
              </w:rPr>
              <w:t>综合</w:t>
            </w:r>
            <w:r>
              <w:rPr>
                <w:rFonts w:hint="eastAsia" w:ascii="宋体" w:hAnsi="宋体" w:eastAsia="宋体" w:cs="宋体"/>
                <w:color w:val="auto"/>
                <w:sz w:val="21"/>
                <w:szCs w:val="21"/>
              </w:rPr>
              <w:t>管理</w:t>
            </w:r>
            <w:r>
              <w:rPr>
                <w:rFonts w:hint="eastAsia" w:ascii="宋体" w:hAnsi="宋体" w:eastAsia="宋体" w:cs="宋体"/>
                <w:color w:val="auto"/>
                <w:sz w:val="21"/>
                <w:szCs w:val="21"/>
                <w:lang w:eastAsia="zh-CN"/>
              </w:rPr>
              <w:t>信息</w:t>
            </w:r>
            <w:r>
              <w:rPr>
                <w:rFonts w:hint="eastAsia" w:ascii="宋体" w:hAnsi="宋体" w:eastAsia="宋体" w:cs="宋体"/>
                <w:color w:val="auto"/>
                <w:sz w:val="21"/>
                <w:szCs w:val="21"/>
              </w:rPr>
              <w:t>系统、公证</w:t>
            </w:r>
            <w:r>
              <w:rPr>
                <w:rFonts w:hint="eastAsia" w:ascii="宋体" w:hAnsi="宋体" w:eastAsia="宋体" w:cs="宋体"/>
                <w:color w:val="auto"/>
                <w:sz w:val="21"/>
                <w:szCs w:val="21"/>
                <w:lang w:eastAsia="zh-CN"/>
              </w:rPr>
              <w:t>行政管理和行业管理系统</w:t>
            </w:r>
            <w:r>
              <w:rPr>
                <w:rFonts w:hint="eastAsia" w:ascii="宋体" w:hAnsi="宋体" w:eastAsia="宋体" w:cs="宋体"/>
                <w:color w:val="auto"/>
                <w:sz w:val="21"/>
                <w:szCs w:val="21"/>
              </w:rPr>
              <w:t>的，扣3分</w:t>
            </w:r>
            <w:r>
              <w:rPr>
                <w:rFonts w:hint="eastAsia" w:ascii="宋体" w:hAnsi="宋体" w:eastAsia="宋体" w:cs="宋体"/>
                <w:color w:val="auto"/>
                <w:spacing w:val="-12"/>
                <w:sz w:val="21"/>
                <w:szCs w:val="21"/>
              </w:rPr>
              <w:t>。</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．未建立</w:t>
            </w:r>
            <w:r>
              <w:rPr>
                <w:rFonts w:hint="eastAsia" w:ascii="宋体" w:hAnsi="宋体" w:eastAsia="宋体" w:cs="宋体"/>
                <w:color w:val="auto"/>
                <w:sz w:val="21"/>
                <w:szCs w:val="21"/>
                <w:lang w:eastAsia="zh-CN"/>
              </w:rPr>
              <w:t>或未落实</w:t>
            </w:r>
            <w:r>
              <w:rPr>
                <w:rFonts w:hint="eastAsia" w:ascii="宋体" w:hAnsi="宋体" w:eastAsia="宋体" w:cs="宋体"/>
                <w:color w:val="auto"/>
                <w:sz w:val="21"/>
                <w:szCs w:val="21"/>
              </w:rPr>
              <w:t>业务、档案、财务、资产管理等内部管理制度的，</w:t>
            </w:r>
            <w:r>
              <w:rPr>
                <w:rFonts w:hint="eastAsia" w:ascii="宋体" w:hAnsi="宋体" w:eastAsia="宋体" w:cs="宋体"/>
                <w:color w:val="auto"/>
                <w:sz w:val="21"/>
                <w:szCs w:val="21"/>
                <w:lang w:eastAsia="zh-CN"/>
              </w:rPr>
              <w:t>少一项扣</w:t>
            </w:r>
            <w:r>
              <w:rPr>
                <w:rFonts w:hint="eastAsia" w:ascii="宋体" w:hAnsi="宋体" w:eastAsia="宋体" w:cs="宋体"/>
                <w:color w:val="auto"/>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227" w:type="dxa"/>
            <w:noWrap w:val="0"/>
            <w:vAlign w:val="center"/>
          </w:tcPr>
          <w:p>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业务拓展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20分</w:t>
            </w:r>
            <w:r>
              <w:rPr>
                <w:rFonts w:hint="eastAsia" w:ascii="宋体" w:hAnsi="宋体" w:eastAsia="宋体" w:cs="宋体"/>
                <w:color w:val="auto"/>
                <w:sz w:val="21"/>
                <w:szCs w:val="21"/>
                <w:lang w:eastAsia="zh-CN"/>
              </w:rPr>
              <w:t>）</w:t>
            </w:r>
          </w:p>
        </w:tc>
        <w:tc>
          <w:tcPr>
            <w:tcW w:w="444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1．公证机构取得较好的社会效益。</w:t>
            </w:r>
          </w:p>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lang w:eastAsia="zh-CN"/>
              </w:rPr>
              <w:t>开拓创新能力，</w:t>
            </w:r>
            <w:r>
              <w:rPr>
                <w:rFonts w:hint="eastAsia" w:ascii="宋体" w:hAnsi="宋体" w:eastAsia="宋体" w:cs="宋体"/>
                <w:color w:val="auto"/>
                <w:sz w:val="21"/>
                <w:szCs w:val="21"/>
              </w:rPr>
              <w:t>积极探索创新，拓展金融、知识产权、司法辅助等业务领域。</w:t>
            </w:r>
          </w:p>
          <w:p>
            <w:pPr>
              <w:pStyle w:val="2"/>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 w:eastAsia="zh-CN"/>
              </w:rPr>
              <w:t xml:space="preserve">. </w:t>
            </w:r>
            <w:r>
              <w:rPr>
                <w:rFonts w:hint="eastAsia" w:ascii="宋体" w:hAnsi="宋体" w:eastAsia="宋体" w:cs="宋体"/>
                <w:color w:val="auto"/>
                <w:sz w:val="21"/>
                <w:szCs w:val="21"/>
              </w:rPr>
              <w:t>亲自承办复杂、疑难、新型公证事项。</w:t>
            </w:r>
          </w:p>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．注重公证公益属性，积极引导公证员提供公益法律服务。</w:t>
            </w:r>
          </w:p>
        </w:tc>
        <w:tc>
          <w:tcPr>
            <w:tcW w:w="827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
              </w:rPr>
              <w:t xml:space="preserve">. </w:t>
            </w:r>
            <w:r>
              <w:rPr>
                <w:rFonts w:hint="eastAsia" w:ascii="宋体" w:hAnsi="宋体" w:eastAsia="宋体" w:cs="宋体"/>
                <w:color w:val="auto"/>
                <w:sz w:val="21"/>
                <w:szCs w:val="21"/>
              </w:rPr>
              <w:t>公证机构年度办证数量较上年下降5%</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下降</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下降</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及以上</w:t>
            </w:r>
            <w:r>
              <w:rPr>
                <w:rFonts w:hint="eastAsia" w:ascii="宋体" w:hAnsi="宋体" w:eastAsia="宋体" w:cs="宋体"/>
                <w:color w:val="auto"/>
                <w:sz w:val="21"/>
                <w:szCs w:val="21"/>
              </w:rPr>
              <w:t>的扣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 w:eastAsia="zh-CN"/>
              </w:rPr>
              <w:t xml:space="preserve"> </w:t>
            </w:r>
            <w:r>
              <w:rPr>
                <w:rFonts w:hint="eastAsia" w:ascii="宋体" w:hAnsi="宋体" w:eastAsia="宋体" w:cs="宋体"/>
                <w:color w:val="auto"/>
                <w:sz w:val="21"/>
                <w:szCs w:val="21"/>
              </w:rPr>
              <w:t>公证机构每年开展不少于2场公益法律服务专项活动，少一次扣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分；每名公证员每年开展不少于</w:t>
            </w:r>
            <w:r>
              <w:rPr>
                <w:rFonts w:hint="eastAsia" w:ascii="宋体" w:hAnsi="宋体" w:eastAsia="宋体" w:cs="宋体"/>
                <w:color w:val="auto"/>
                <w:sz w:val="21"/>
                <w:szCs w:val="21"/>
                <w:lang w:val="en-US" w:eastAsia="zh-CN"/>
              </w:rPr>
              <w:t>2次</w:t>
            </w:r>
            <w:r>
              <w:rPr>
                <w:rFonts w:hint="eastAsia" w:ascii="宋体" w:hAnsi="宋体" w:eastAsia="宋体" w:cs="宋体"/>
                <w:color w:val="auto"/>
                <w:sz w:val="21"/>
                <w:szCs w:val="21"/>
              </w:rPr>
              <w:t>的公益法律服务，未达到</w:t>
            </w:r>
            <w:r>
              <w:rPr>
                <w:rFonts w:hint="eastAsia" w:ascii="宋体" w:hAnsi="宋体" w:eastAsia="宋体" w:cs="宋体"/>
                <w:color w:val="auto"/>
                <w:sz w:val="21"/>
                <w:szCs w:val="21"/>
                <w:lang w:eastAsia="zh-CN"/>
              </w:rPr>
              <w:t>办理</w:t>
            </w:r>
            <w:r>
              <w:rPr>
                <w:rFonts w:hint="eastAsia" w:ascii="宋体" w:hAnsi="宋体" w:eastAsia="宋体" w:cs="宋体"/>
                <w:color w:val="auto"/>
                <w:sz w:val="21"/>
                <w:szCs w:val="21"/>
              </w:rPr>
              <w:t>数量的，每名公证员扣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 w:eastAsia="zh-CN"/>
              </w:rPr>
              <w:t xml:space="preserve">3. </w:t>
            </w:r>
            <w:r>
              <w:rPr>
                <w:rFonts w:hint="eastAsia" w:ascii="宋体" w:hAnsi="宋体" w:eastAsia="宋体" w:cs="宋体"/>
                <w:color w:val="auto"/>
                <w:sz w:val="21"/>
                <w:szCs w:val="21"/>
                <w:lang w:val="en-US" w:eastAsia="zh-CN"/>
              </w:rPr>
              <w:t>未亲自承办</w:t>
            </w:r>
            <w:r>
              <w:rPr>
                <w:rFonts w:hint="eastAsia" w:ascii="宋体" w:hAnsi="宋体" w:eastAsia="宋体" w:cs="宋体"/>
                <w:color w:val="auto"/>
                <w:sz w:val="21"/>
                <w:szCs w:val="21"/>
              </w:rPr>
              <w:t>承办复杂、疑难、新型公证事项</w:t>
            </w:r>
            <w:r>
              <w:rPr>
                <w:rFonts w:hint="eastAsia" w:ascii="宋体" w:hAnsi="宋体" w:eastAsia="宋体" w:cs="宋体"/>
                <w:color w:val="auto"/>
                <w:sz w:val="21"/>
                <w:szCs w:val="21"/>
                <w:lang w:eastAsia="zh-CN"/>
              </w:rPr>
              <w:t>的，扣</w:t>
            </w:r>
            <w:r>
              <w:rPr>
                <w:rFonts w:hint="eastAsia" w:ascii="宋体" w:hAnsi="宋体" w:eastAsia="宋体" w:cs="宋体"/>
                <w:color w:val="auto"/>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227" w:type="dxa"/>
            <w:noWrap w:val="0"/>
            <w:vAlign w:val="center"/>
          </w:tcPr>
          <w:p>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行为规范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20分</w:t>
            </w:r>
            <w:r>
              <w:rPr>
                <w:rFonts w:hint="eastAsia" w:ascii="宋体" w:hAnsi="宋体" w:eastAsia="宋体" w:cs="宋体"/>
                <w:color w:val="auto"/>
                <w:sz w:val="21"/>
                <w:szCs w:val="21"/>
                <w:lang w:eastAsia="zh-CN"/>
              </w:rPr>
              <w:t>）</w:t>
            </w:r>
          </w:p>
        </w:tc>
        <w:tc>
          <w:tcPr>
            <w:tcW w:w="4449"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认真履行职责，公证机构内部管理规范</w:t>
            </w:r>
            <w:r>
              <w:rPr>
                <w:rFonts w:hint="eastAsia" w:ascii="宋体" w:hAnsi="宋体" w:eastAsia="宋体" w:cs="宋体"/>
                <w:color w:val="auto"/>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公证机构执业规范，不存在乱设办证点、诋毁同行、支付回扣、低价竞争争揽业务等不正当竞争行为。</w:t>
            </w:r>
          </w:p>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．公证机构分配制度科学合理，资产管理、档案管理和专用纸管理规范。</w:t>
            </w:r>
          </w:p>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p>
        </w:tc>
        <w:tc>
          <w:tcPr>
            <w:tcW w:w="827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1．公证机构、</w:t>
            </w:r>
            <w:r>
              <w:rPr>
                <w:rFonts w:hint="eastAsia" w:ascii="宋体" w:hAnsi="宋体" w:eastAsia="宋体" w:cs="宋体"/>
                <w:color w:val="auto"/>
                <w:sz w:val="21"/>
                <w:szCs w:val="21"/>
                <w:lang w:eastAsia="zh-CN"/>
              </w:rPr>
              <w:t>公证员或其他辅助人员</w:t>
            </w:r>
            <w:r>
              <w:rPr>
                <w:rFonts w:hint="eastAsia" w:ascii="宋体" w:hAnsi="宋体" w:eastAsia="宋体" w:cs="宋体"/>
                <w:color w:val="auto"/>
                <w:sz w:val="21"/>
                <w:szCs w:val="21"/>
              </w:rPr>
              <w:t>存在乱设办证点、诋毁同行、支付回扣、低价竞争争揽业务等不正当竞争行为的，每查实一起扣3分。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2．财务资产管理不规范，未通过年度审计</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相关检查的，扣5分。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．档案出现不按期归档、借阅无登记</w:t>
            </w:r>
            <w:r>
              <w:rPr>
                <w:rFonts w:hint="eastAsia" w:ascii="宋体" w:hAnsi="宋体" w:eastAsia="宋体" w:cs="宋体"/>
                <w:color w:val="auto"/>
                <w:sz w:val="21"/>
                <w:szCs w:val="21"/>
                <w:lang w:eastAsia="zh-CN"/>
              </w:rPr>
              <w:t>，扣</w:t>
            </w:r>
            <w:r>
              <w:rPr>
                <w:rFonts w:hint="eastAsia" w:ascii="宋体" w:hAnsi="宋体" w:eastAsia="宋体" w:cs="宋体"/>
                <w:color w:val="auto"/>
                <w:sz w:val="21"/>
                <w:szCs w:val="21"/>
                <w:lang w:val="en-US" w:eastAsia="zh-CN"/>
              </w:rPr>
              <w:t>2分；档案毁损、丢失扣5分；</w:t>
            </w:r>
            <w:r>
              <w:rPr>
                <w:rFonts w:hint="eastAsia" w:ascii="宋体" w:hAnsi="宋体" w:eastAsia="宋体" w:cs="宋体"/>
                <w:color w:val="auto"/>
                <w:sz w:val="21"/>
                <w:szCs w:val="21"/>
              </w:rPr>
              <w:t>专用纸发放使用无登记、账实不符等情况的，扣2分；发生公证专用纸丢失、被盗的，扣5分。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1227" w:type="dxa"/>
            <w:noWrap w:val="0"/>
            <w:vAlign w:val="center"/>
          </w:tcPr>
          <w:p>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办证质量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30分</w:t>
            </w:r>
            <w:r>
              <w:rPr>
                <w:rFonts w:hint="eastAsia" w:ascii="宋体" w:hAnsi="宋体" w:eastAsia="宋体" w:cs="宋体"/>
                <w:color w:val="auto"/>
                <w:sz w:val="21"/>
                <w:szCs w:val="21"/>
                <w:lang w:eastAsia="zh-CN"/>
              </w:rPr>
              <w:t>）</w:t>
            </w:r>
          </w:p>
        </w:tc>
        <w:tc>
          <w:tcPr>
            <w:tcW w:w="4449" w:type="dxa"/>
            <w:noWrap w:val="0"/>
            <w:vAlign w:val="top"/>
          </w:tcPr>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1．建立并严格执行公证质量检查制度，对大额标的公证事项、出具执行证书、复杂、疑难、重大、新型公证事项的多级审批制度或者集体讨论制度等相关质量管理制度。</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2．办证质量较好，未出现错证、不合格证。</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3．建立并严格执行过错赔偿、责任追究、质量奖惩制度。</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4．建立了公证投诉、复查、赔偿及涉及公证民事纠纷的处理机制。</w:t>
            </w:r>
          </w:p>
        </w:tc>
        <w:tc>
          <w:tcPr>
            <w:tcW w:w="827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1．未建立公证质量检查制度，对大额标的公证事项、出具执行证书、复杂、疑难、重大、新型公证事项的</w:t>
            </w:r>
            <w:r>
              <w:rPr>
                <w:rFonts w:hint="eastAsia" w:ascii="宋体" w:hAnsi="宋体" w:eastAsia="宋体" w:cs="宋体"/>
                <w:color w:val="auto"/>
                <w:sz w:val="21"/>
                <w:szCs w:val="21"/>
                <w:lang w:eastAsia="zh-CN"/>
              </w:rPr>
              <w:t>多级</w:t>
            </w:r>
            <w:r>
              <w:rPr>
                <w:rFonts w:hint="eastAsia" w:ascii="宋体" w:hAnsi="宋体" w:eastAsia="宋体" w:cs="宋体"/>
                <w:color w:val="auto"/>
                <w:sz w:val="21"/>
                <w:szCs w:val="21"/>
              </w:rPr>
              <w:t>审批制度或者集体讨论制度等相关质量管理制度的，扣2分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未建立</w:t>
            </w:r>
            <w:r>
              <w:rPr>
                <w:rFonts w:hint="eastAsia" w:ascii="宋体" w:hAnsi="宋体" w:eastAsia="宋体" w:cs="宋体"/>
                <w:color w:val="auto"/>
                <w:sz w:val="21"/>
                <w:szCs w:val="21"/>
                <w:lang w:val="en-US" w:eastAsia="zh-CN"/>
              </w:rPr>
              <w:t>或未落实</w:t>
            </w:r>
            <w:r>
              <w:rPr>
                <w:rFonts w:hint="eastAsia" w:ascii="宋体" w:hAnsi="宋体" w:eastAsia="宋体" w:cs="宋体"/>
                <w:color w:val="auto"/>
                <w:sz w:val="21"/>
                <w:szCs w:val="21"/>
              </w:rPr>
              <w:t>公证质量自我监督、控制</w:t>
            </w:r>
            <w:r>
              <w:rPr>
                <w:rFonts w:hint="eastAsia" w:ascii="宋体" w:hAnsi="宋体" w:eastAsia="宋体" w:cs="宋体"/>
                <w:color w:val="auto"/>
                <w:sz w:val="21"/>
                <w:szCs w:val="21"/>
                <w:lang w:eastAsia="zh-CN"/>
              </w:rPr>
              <w:t>、审查、</w:t>
            </w:r>
            <w:r>
              <w:rPr>
                <w:rFonts w:hint="eastAsia" w:ascii="宋体" w:hAnsi="宋体" w:eastAsia="宋体" w:cs="宋体"/>
                <w:color w:val="auto"/>
                <w:sz w:val="21"/>
                <w:szCs w:val="21"/>
                <w:lang w:val="en-US" w:eastAsia="zh-CN"/>
              </w:rPr>
              <w:t>纠错</w:t>
            </w:r>
            <w:r>
              <w:rPr>
                <w:rFonts w:hint="eastAsia" w:ascii="宋体" w:hAnsi="宋体" w:eastAsia="宋体" w:cs="宋体"/>
                <w:color w:val="auto"/>
                <w:sz w:val="21"/>
                <w:szCs w:val="21"/>
              </w:rPr>
              <w:t>制度</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扣2分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未建立</w:t>
            </w:r>
            <w:r>
              <w:rPr>
                <w:rFonts w:hint="eastAsia" w:ascii="宋体" w:hAnsi="宋体" w:eastAsia="宋体" w:cs="宋体"/>
                <w:color w:val="auto"/>
                <w:sz w:val="21"/>
                <w:szCs w:val="21"/>
              </w:rPr>
              <w:t>重大、复杂公证事项的集体讨论制度等相关质量管理制度的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或者未执行该制度的</w:t>
            </w:r>
            <w:r>
              <w:rPr>
                <w:rFonts w:hint="eastAsia" w:ascii="宋体" w:hAnsi="宋体" w:eastAsia="宋体" w:cs="宋体"/>
                <w:color w:val="auto"/>
                <w:sz w:val="21"/>
                <w:szCs w:val="21"/>
              </w:rPr>
              <w:t>，扣2分。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未组织</w:t>
            </w:r>
            <w:r>
              <w:rPr>
                <w:rFonts w:hint="eastAsia" w:ascii="宋体" w:hAnsi="宋体" w:eastAsia="宋体" w:cs="宋体"/>
                <w:color w:val="auto"/>
                <w:sz w:val="21"/>
                <w:szCs w:val="21"/>
              </w:rPr>
              <w:t>公证质量自我检查、评估的扣</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分（以质量检查登记表为准）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司法行政机关或公证协会组织的</w:t>
            </w:r>
            <w:r>
              <w:rPr>
                <w:rFonts w:hint="eastAsia" w:ascii="宋体" w:hAnsi="宋体" w:eastAsia="宋体" w:cs="宋体"/>
                <w:color w:val="auto"/>
                <w:sz w:val="21"/>
                <w:szCs w:val="21"/>
              </w:rPr>
              <w:t>质量检查中，</w:t>
            </w:r>
            <w:r>
              <w:rPr>
                <w:rFonts w:hint="eastAsia" w:ascii="宋体" w:hAnsi="宋体" w:eastAsia="宋体" w:cs="宋体"/>
                <w:color w:val="auto"/>
                <w:sz w:val="21"/>
                <w:szCs w:val="21"/>
                <w:lang w:val="en-US" w:eastAsia="zh-CN"/>
              </w:rPr>
              <w:t>有一件不合格的，扣3分。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4．因质量问题被投诉且</w:t>
            </w:r>
            <w:r>
              <w:rPr>
                <w:rFonts w:hint="eastAsia" w:ascii="宋体" w:hAnsi="宋体" w:eastAsia="宋体" w:cs="宋体"/>
                <w:color w:val="auto"/>
                <w:sz w:val="21"/>
                <w:szCs w:val="21"/>
                <w:lang w:eastAsia="zh-CN"/>
              </w:rPr>
              <w:t>经</w:t>
            </w:r>
            <w:r>
              <w:rPr>
                <w:rFonts w:hint="eastAsia" w:ascii="宋体" w:hAnsi="宋体" w:eastAsia="宋体" w:cs="宋体"/>
                <w:color w:val="auto"/>
                <w:sz w:val="21"/>
                <w:szCs w:val="21"/>
              </w:rPr>
              <w:t>查证属实的，每起扣3分。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5．未坚持大额标的公证事项、出具执行证书的审批以及复杂、疑难、重大、新型公证事项集体讨论的，扣2分。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6．未建立过错赔偿、责任追究、质量奖惩制度的，扣2分；对出现质量问题的人员未按要求处理的，每起扣2分。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未建立公证投诉、复查、赔偿及涉及公证民事纠纷的处理机制的，扣2分；未依法及时处理投诉的，扣2分；对发现的问题不纠正、不查处的，扣2分；因公证员过错导致上访、投诉、诉讼、媒体曝光和对外赔偿事件发生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227" w:type="dxa"/>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w:t>
            </w:r>
          </w:p>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w:t>
            </w:r>
          </w:p>
          <w:p>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4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司法部或者省</w:t>
            </w:r>
            <w:r>
              <w:rPr>
                <w:rFonts w:hint="eastAsia" w:ascii="宋体" w:hAnsi="宋体" w:eastAsia="宋体" w:cs="宋体"/>
                <w:color w:val="auto"/>
                <w:sz w:val="21"/>
                <w:szCs w:val="21"/>
                <w:lang w:eastAsia="zh-CN"/>
              </w:rPr>
              <w:t>级</w:t>
            </w:r>
            <w:r>
              <w:rPr>
                <w:rFonts w:hint="eastAsia" w:ascii="宋体" w:hAnsi="宋体" w:eastAsia="宋体" w:cs="宋体"/>
                <w:color w:val="auto"/>
                <w:sz w:val="21"/>
                <w:szCs w:val="21"/>
              </w:rPr>
              <w:t>司法行政机关</w:t>
            </w:r>
            <w:r>
              <w:rPr>
                <w:rFonts w:hint="eastAsia" w:ascii="宋体" w:hAnsi="宋体" w:eastAsia="宋体" w:cs="宋体"/>
                <w:color w:val="auto"/>
                <w:sz w:val="21"/>
                <w:szCs w:val="21"/>
                <w:lang w:eastAsia="zh-CN"/>
              </w:rPr>
              <w:t>年度内的重大考核事项。</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1"/>
                <w:szCs w:val="21"/>
              </w:rPr>
            </w:pPr>
          </w:p>
        </w:tc>
        <w:tc>
          <w:tcPr>
            <w:tcW w:w="827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rPr>
                <w:rFonts w:hint="eastAsia" w:ascii="宋体" w:hAnsi="宋体" w:eastAsia="宋体" w:cs="宋体"/>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评分内容根据年度工作确定。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0" w:hRule="atLeast"/>
          <w:jc w:val="center"/>
        </w:trPr>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加分项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4449"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公证机构、公证员受表彰情况。</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公证机构服务评价满意率达到</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0%</w:t>
            </w:r>
            <w:r>
              <w:rPr>
                <w:rFonts w:hint="eastAsia" w:ascii="宋体" w:hAnsi="宋体" w:eastAsia="宋体" w:cs="宋体"/>
                <w:color w:val="auto"/>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办证质量较好</w:t>
            </w:r>
            <w:r>
              <w:rPr>
                <w:rFonts w:hint="eastAsia" w:ascii="宋体" w:hAnsi="宋体" w:eastAsia="宋体" w:cs="宋体"/>
                <w:color w:val="auto"/>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积极开展业务学习和理论研究，积极报送公证案例或者理论文章。</w:t>
            </w:r>
          </w:p>
        </w:tc>
        <w:tc>
          <w:tcPr>
            <w:tcW w:w="8279" w:type="dxa"/>
            <w:noWrap w:val="0"/>
            <w:vAlign w:val="top"/>
          </w:tcPr>
          <w:p>
            <w:pPr>
              <w:numPr>
                <w:ilvl w:val="0"/>
                <w:numId w:val="4"/>
              </w:numPr>
              <w:spacing w:line="28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公证机构、公证员被评为贵州省公证行业优秀公证处或者优秀公证员的，或者公证机构、公证员受到当地党委政府、省级部门或省公证协会专项表彰的，加2分；公证机构、公证员被评为全国优秀公证处、全国优秀公证员的，或者公证机构、公证员或其他辅助人员受到省委、省政府或司法部及国家其他部委专项表彰的，加4分（凡在同一事项获多层次表彰的，取最高加分值，不得累计加分，本项最多加8分）。</w:t>
            </w:r>
          </w:p>
          <w:p>
            <w:pPr>
              <w:numPr>
                <w:ilvl w:val="0"/>
                <w:numId w:val="4"/>
              </w:numPr>
              <w:spacing w:line="28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公证机构年度办证数量较上年增长</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%的加</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增长</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%的加</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增长</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%及以上的加</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pPr>
              <w:numPr>
                <w:ilvl w:val="0"/>
                <w:numId w:val="4"/>
              </w:numPr>
              <w:spacing w:line="28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公证机构服务评价满意率达到</w:t>
            </w:r>
            <w:r>
              <w:rPr>
                <w:rFonts w:hint="default" w:ascii="宋体" w:hAnsi="宋体" w:eastAsia="宋体" w:cs="宋体"/>
                <w:color w:val="auto"/>
                <w:sz w:val="21"/>
                <w:szCs w:val="21"/>
                <w:lang w:val="en"/>
              </w:rPr>
              <w:t>10</w:t>
            </w:r>
            <w:r>
              <w:rPr>
                <w:rFonts w:hint="eastAsia" w:ascii="宋体" w:hAnsi="宋体" w:eastAsia="宋体" w:cs="宋体"/>
                <w:color w:val="auto"/>
                <w:sz w:val="21"/>
                <w:szCs w:val="21"/>
              </w:rPr>
              <w:t>0%的，加</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numPr>
                <w:ilvl w:val="0"/>
                <w:numId w:val="4"/>
              </w:numPr>
              <w:spacing w:line="28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在质量检查中，</w:t>
            </w:r>
            <w:r>
              <w:rPr>
                <w:rFonts w:hint="eastAsia" w:ascii="宋体" w:hAnsi="宋体" w:eastAsia="宋体" w:cs="宋体"/>
                <w:color w:val="auto"/>
                <w:sz w:val="21"/>
                <w:szCs w:val="21"/>
                <w:lang w:val="en-US" w:eastAsia="zh-CN"/>
              </w:rPr>
              <w:t>合格率达到100%，其中：</w:t>
            </w:r>
            <w:r>
              <w:rPr>
                <w:rFonts w:hint="eastAsia" w:ascii="宋体" w:hAnsi="宋体" w:eastAsia="宋体" w:cs="宋体"/>
                <w:color w:val="auto"/>
                <w:sz w:val="21"/>
                <w:szCs w:val="21"/>
              </w:rPr>
              <w:t>优秀率达10%及以上的，加</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分；优秀率达20%及以上的，加</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分；优秀率达30%及以上的，加</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numPr>
                <w:ilvl w:val="0"/>
                <w:numId w:val="4"/>
              </w:numPr>
              <w:spacing w:line="28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典型案例入选国家司法行政主管部门司法行政（法律服务）案例库，或被省级以上司法行政主管部门或公证协会评选为优秀公证案件的，加 2分；在市级以上司法行政部门、公证协会组织的相关文章征集获奖的，加 2 分；在公开出版的专业学术期刊上发表学术论文或在省级内部资料性学术出版物(内刊、论文集)、增刊上发表学术论文的，加 3 分；在省级内部资料性学术出版物(内刊、论文集)、增刊上发表学术论文的，加 2 分；在（同一篇信息、文章、公证案例被多次采用的，取最高分值，不得累计加分，本项最多加6分）。</w:t>
            </w:r>
          </w:p>
          <w:p>
            <w:pPr>
              <w:pStyle w:val="2"/>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955" w:type="dxa"/>
            <w:gridSpan w:val="3"/>
            <w:noWrap w:val="0"/>
            <w:vAlign w:val="center"/>
          </w:tcPr>
          <w:p>
            <w:p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以上每一项最后得分不低于</w:t>
            </w:r>
            <w:r>
              <w:rPr>
                <w:rFonts w:hint="eastAsia" w:ascii="宋体" w:hAnsi="宋体" w:eastAsia="宋体" w:cs="宋体"/>
                <w:color w:val="auto"/>
                <w:sz w:val="21"/>
                <w:szCs w:val="21"/>
                <w:lang w:val="en-US" w:eastAsia="zh-CN"/>
              </w:rPr>
              <w:t>0分；2.加分项评分得分总计不超过10分。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DejaVu Math TeX Gyre"/>
    <w:panose1 w:val="00000000000000000000"/>
    <w:charset w:val="00"/>
    <w:family w:val="auto"/>
    <w:pitch w:val="default"/>
    <w:sig w:usb0="00000000" w:usb1="00000000" w:usb2="00000000" w:usb3="00000000" w:csb0="00000001"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FB905"/>
    <w:multiLevelType w:val="singleLevel"/>
    <w:tmpl w:val="EEFFB905"/>
    <w:lvl w:ilvl="0" w:tentative="0">
      <w:start w:val="1"/>
      <w:numFmt w:val="decimal"/>
      <w:suff w:val="space"/>
      <w:lvlText w:val="%1."/>
      <w:lvlJc w:val="left"/>
    </w:lvl>
  </w:abstractNum>
  <w:abstractNum w:abstractNumId="1">
    <w:nsid w:val="FCE2D16F"/>
    <w:multiLevelType w:val="singleLevel"/>
    <w:tmpl w:val="FCE2D16F"/>
    <w:lvl w:ilvl="0" w:tentative="0">
      <w:start w:val="1"/>
      <w:numFmt w:val="decimal"/>
      <w:suff w:val="space"/>
      <w:lvlText w:val="%1."/>
      <w:lvlJc w:val="left"/>
    </w:lvl>
  </w:abstractNum>
  <w:abstractNum w:abstractNumId="2">
    <w:nsid w:val="3B759EF6"/>
    <w:multiLevelType w:val="singleLevel"/>
    <w:tmpl w:val="3B759EF6"/>
    <w:lvl w:ilvl="0" w:tentative="0">
      <w:start w:val="1"/>
      <w:numFmt w:val="decimal"/>
      <w:suff w:val="space"/>
      <w:lvlText w:val="%1."/>
      <w:lvlJc w:val="left"/>
    </w:lvl>
  </w:abstractNum>
  <w:abstractNum w:abstractNumId="3">
    <w:nsid w:val="7E2BCB5B"/>
    <w:multiLevelType w:val="singleLevel"/>
    <w:tmpl w:val="7E2BCB5B"/>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ZGUzMDA0MzkzMDkxODkzOWNjYjMxN2QzNTAyZTgifQ=="/>
  </w:docVars>
  <w:rsids>
    <w:rsidRoot w:val="76B656B9"/>
    <w:rsid w:val="76B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jc w:val="left"/>
      <w:textAlignment w:val="baseline"/>
    </w:pPr>
    <w:rPr>
      <w:rFonts w:ascii="黑体" w:hAnsi="??_GB2312" w:eastAsia="黑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2024-07-09T01:46:00Z</dcterms:created>
  <dc:creator>吴钰鑫</dc:creator>
  <cp:lastModifiedBy>吴钰鑫</cp:lastModifiedBy>
  <dcterms:modified xsi:type="dcterms:W3CDTF">2024-07-09T01:47:04Z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8A229E1072F341E3892D12939E2118FB_11</vt:lpwstr>
  </property>
</Properties>
</file>