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420"/>
        <w:jc w:val="center"/>
        <w:rPr>
          <w:rFonts w:hint="default" w:ascii="Times New Roman" w:hAnsi="Times New Roman" w:cs="Times New Roman"/>
          <w:sz w:val="21"/>
          <w:szCs w:val="21"/>
        </w:rPr>
      </w:pPr>
      <w:r>
        <w:rPr>
          <w:rFonts w:ascii="方正小标宋简体" w:hAnsi="方正小标宋简体" w:eastAsia="方正小标宋简体" w:cs="方正小标宋简体"/>
          <w:sz w:val="43"/>
          <w:szCs w:val="43"/>
        </w:rPr>
        <w:t>贵州省人力资源和社会保障厅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225" w:right="0" w:firstLine="42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sz w:val="43"/>
          <w:szCs w:val="43"/>
        </w:rPr>
        <w:t>关于调整贵州省最低工资标准的通知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default" w:ascii="Times New Roman" w:hAnsi="Times New Roman" w:cs="Times New Roman"/>
          <w:sz w:val="21"/>
          <w:szCs w:val="21"/>
        </w:rPr>
      </w:pPr>
      <w:r>
        <w:rPr>
          <w:rFonts w:ascii="仿宋_GB2312" w:hAnsi="Times New Roman" w:eastAsia="仿宋_GB2312" w:cs="仿宋_GB2312"/>
          <w:sz w:val="31"/>
          <w:szCs w:val="31"/>
        </w:rPr>
        <w:t>各市（自治州）人力资源和社会保障局、各有关单位：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仿宋_GB2312" w:hAnsi="Times New Roman" w:eastAsia="仿宋_GB2312" w:cs="仿宋_GB2312"/>
          <w:sz w:val="31"/>
          <w:szCs w:val="31"/>
        </w:rPr>
        <w:t>  按照《最低工资规定》（劳动保障部令第</w:t>
      </w:r>
      <w:r>
        <w:rPr>
          <w:rFonts w:hint="default" w:ascii="Times New Roman" w:hAnsi="Times New Roman" w:cs="Times New Roman"/>
          <w:sz w:val="31"/>
          <w:szCs w:val="31"/>
        </w:rPr>
        <w:t>21</w:t>
      </w:r>
      <w:r>
        <w:rPr>
          <w:rFonts w:hint="default" w:ascii="仿宋_GB2312" w:hAnsi="Times New Roman" w:eastAsia="仿宋_GB2312" w:cs="仿宋_GB2312"/>
          <w:sz w:val="31"/>
          <w:szCs w:val="31"/>
        </w:rPr>
        <w:t>号）和《关于进一步做好最低工资标准调整工作的通知》（人社部发﹝</w:t>
      </w:r>
      <w:r>
        <w:rPr>
          <w:rFonts w:hint="default" w:ascii="Times New Roman" w:hAnsi="Times New Roman" w:cs="Times New Roman"/>
          <w:sz w:val="31"/>
          <w:szCs w:val="31"/>
        </w:rPr>
        <w:t>2015</w:t>
      </w:r>
      <w:r>
        <w:rPr>
          <w:rFonts w:hint="default" w:ascii="仿宋_GB2312" w:hAnsi="Times New Roman" w:eastAsia="仿宋_GB2312" w:cs="仿宋_GB2312"/>
          <w:sz w:val="31"/>
          <w:szCs w:val="31"/>
        </w:rPr>
        <w:t>﹞</w:t>
      </w:r>
      <w:r>
        <w:rPr>
          <w:rFonts w:hint="default" w:ascii="Times New Roman" w:hAnsi="Times New Roman" w:cs="Times New Roman"/>
          <w:sz w:val="31"/>
          <w:szCs w:val="31"/>
        </w:rPr>
        <w:t>114</w:t>
      </w:r>
      <w:r>
        <w:rPr>
          <w:rFonts w:hint="default" w:ascii="仿宋_GB2312" w:hAnsi="Times New Roman" w:eastAsia="仿宋_GB2312" w:cs="仿宋_GB2312"/>
          <w:sz w:val="31"/>
          <w:szCs w:val="31"/>
        </w:rPr>
        <w:t>号）要求，根据我省经济社会发展情况，经人力资源社会保障部批准、省人民政府同意，决定对我省最低工资标准进行如下调整。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ascii="黑体" w:hAnsi="宋体" w:eastAsia="黑体" w:cs="黑体"/>
          <w:sz w:val="31"/>
          <w:szCs w:val="31"/>
        </w:rPr>
        <w:t>   一、</w:t>
      </w:r>
      <w:r>
        <w:rPr>
          <w:rFonts w:hint="default" w:ascii="黑体" w:hAnsi="宋体" w:eastAsia="黑体" w:cs="黑体"/>
          <w:sz w:val="31"/>
          <w:szCs w:val="31"/>
        </w:rPr>
        <w:t>具体标准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ascii="楷体_GB2312" w:hAnsi="Times New Roman" w:eastAsia="楷体_GB2312" w:cs="楷体_GB2312"/>
          <w:sz w:val="31"/>
          <w:szCs w:val="31"/>
        </w:rPr>
        <w:t>  （一）月最低工资标准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仿宋_GB2312" w:hAnsi="Times New Roman" w:eastAsia="仿宋_GB2312" w:cs="仿宋_GB2312"/>
          <w:sz w:val="31"/>
          <w:szCs w:val="31"/>
        </w:rPr>
        <w:t>  一类地区：每月</w:t>
      </w:r>
      <w:r>
        <w:rPr>
          <w:rFonts w:hint="default" w:ascii="Times New Roman" w:hAnsi="Times New Roman" w:cs="Times New Roman"/>
          <w:sz w:val="31"/>
          <w:szCs w:val="31"/>
        </w:rPr>
        <w:t>1890</w:t>
      </w:r>
      <w:r>
        <w:rPr>
          <w:rFonts w:hint="default" w:ascii="仿宋_GB2312" w:hAnsi="Times New Roman" w:eastAsia="仿宋_GB2312" w:cs="仿宋_GB2312"/>
          <w:sz w:val="31"/>
          <w:szCs w:val="31"/>
        </w:rPr>
        <w:t>元；二类地区：每月</w:t>
      </w:r>
      <w:r>
        <w:rPr>
          <w:rFonts w:hint="default" w:ascii="Times New Roman" w:hAnsi="Times New Roman" w:cs="Times New Roman"/>
          <w:sz w:val="31"/>
          <w:szCs w:val="31"/>
        </w:rPr>
        <w:t>1760</w:t>
      </w:r>
      <w:r>
        <w:rPr>
          <w:rFonts w:hint="default" w:ascii="仿宋_GB2312" w:hAnsi="Times New Roman" w:eastAsia="仿宋_GB2312" w:cs="仿宋_GB2312"/>
          <w:sz w:val="31"/>
          <w:szCs w:val="31"/>
        </w:rPr>
        <w:t>元；三类地区：每月</w:t>
      </w:r>
      <w:r>
        <w:rPr>
          <w:rFonts w:hint="default" w:ascii="Times New Roman" w:hAnsi="Times New Roman" w:cs="Times New Roman"/>
          <w:sz w:val="31"/>
          <w:szCs w:val="31"/>
        </w:rPr>
        <w:t>1660</w:t>
      </w:r>
      <w:r>
        <w:rPr>
          <w:rFonts w:hint="default" w:ascii="仿宋_GB2312" w:hAnsi="Times New Roman" w:eastAsia="仿宋_GB2312" w:cs="仿宋_GB2312"/>
          <w:sz w:val="31"/>
          <w:szCs w:val="31"/>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仿宋_GB2312" w:hAnsi="Times New Roman" w:eastAsia="仿宋_GB2312" w:cs="仿宋_GB2312"/>
          <w:sz w:val="31"/>
          <w:szCs w:val="31"/>
        </w:rPr>
        <w:t> 月最低工资标准包含劳动者个人应缴纳的基本养老保险费、医疗保险费、失业保险费和住房公积金，不包含支付给劳动者的加班加点工资、中班、夜班、高温、低温、井下、有毒有害等特殊工作环境和条件下的津贴，以及法律、法规和国家规定的劳动者福利待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楷体_GB2312" w:hAnsi="Times New Roman" w:eastAsia="楷体_GB2312" w:cs="楷体_GB2312"/>
          <w:sz w:val="31"/>
          <w:szCs w:val="31"/>
        </w:rPr>
        <w:t> （二）非全日制用工的小时最低工资标准</w:t>
      </w:r>
      <w:r>
        <w:rPr>
          <w:rFonts w:hint="default" w:ascii="Times New Roman" w:hAnsi="Times New Roman" w:cs="Times New Roman"/>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仿宋_GB2312" w:hAnsi="Times New Roman" w:eastAsia="仿宋_GB2312" w:cs="仿宋_GB2312"/>
          <w:sz w:val="31"/>
          <w:szCs w:val="31"/>
        </w:rPr>
        <w:t>  一类地区：每小时</w:t>
      </w:r>
      <w:r>
        <w:rPr>
          <w:rFonts w:hint="default" w:ascii="Times New Roman" w:hAnsi="Times New Roman" w:cs="Times New Roman"/>
          <w:sz w:val="31"/>
          <w:szCs w:val="31"/>
        </w:rPr>
        <w:t>19.60</w:t>
      </w:r>
      <w:r>
        <w:rPr>
          <w:rFonts w:hint="default" w:ascii="仿宋_GB2312" w:hAnsi="Times New Roman" w:eastAsia="仿宋_GB2312" w:cs="仿宋_GB2312"/>
          <w:sz w:val="31"/>
          <w:szCs w:val="31"/>
        </w:rPr>
        <w:t>元；二类地区：每小时</w:t>
      </w:r>
      <w:r>
        <w:rPr>
          <w:rFonts w:hint="default" w:ascii="Times New Roman" w:hAnsi="Times New Roman" w:cs="Times New Roman"/>
          <w:sz w:val="31"/>
          <w:szCs w:val="31"/>
        </w:rPr>
        <w:t>18.30</w:t>
      </w:r>
      <w:r>
        <w:rPr>
          <w:rFonts w:hint="default" w:ascii="仿宋_GB2312" w:hAnsi="Times New Roman" w:eastAsia="仿宋_GB2312" w:cs="仿宋_GB2312"/>
          <w:sz w:val="31"/>
          <w:szCs w:val="31"/>
        </w:rPr>
        <w:t>元；</w:t>
      </w:r>
      <w:r>
        <w:rPr>
          <w:rFonts w:hint="default" w:ascii="Times New Roman" w:hAnsi="Times New Roman" w:cs="Times New Roman"/>
          <w:sz w:val="31"/>
          <w:szCs w:val="31"/>
        </w:rPr>
        <w:t>    </w:t>
      </w:r>
      <w:r>
        <w:rPr>
          <w:rFonts w:hint="default" w:ascii="仿宋_GB2312" w:hAnsi="Times New Roman" w:eastAsia="仿宋_GB2312" w:cs="仿宋_GB2312"/>
          <w:sz w:val="31"/>
          <w:szCs w:val="31"/>
        </w:rPr>
        <w:t>三类地区：每小时</w:t>
      </w:r>
      <w:r>
        <w:rPr>
          <w:rFonts w:hint="default" w:ascii="Times New Roman" w:hAnsi="Times New Roman" w:cs="Times New Roman"/>
          <w:sz w:val="31"/>
          <w:szCs w:val="31"/>
        </w:rPr>
        <w:t>17.20</w:t>
      </w:r>
      <w:r>
        <w:rPr>
          <w:rFonts w:hint="default" w:ascii="仿宋_GB2312" w:hAnsi="Times New Roman" w:eastAsia="仿宋_GB2312" w:cs="仿宋_GB2312"/>
          <w:sz w:val="31"/>
          <w:szCs w:val="31"/>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仿宋_GB2312" w:hAnsi="Times New Roman" w:eastAsia="仿宋_GB2312" w:cs="仿宋_GB2312"/>
          <w:sz w:val="31"/>
          <w:szCs w:val="31"/>
        </w:rPr>
        <w:t>  非全日制用工的小时最低工资标准包含用人单位缴纳的基本养老保险费和基本医疗保险费。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黑体" w:hAnsi="宋体" w:eastAsia="黑体" w:cs="黑体"/>
          <w:sz w:val="31"/>
          <w:szCs w:val="31"/>
        </w:rPr>
        <w:t> 二、适用范围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仿宋_GB2312" w:hAnsi="Times New Roman" w:eastAsia="仿宋_GB2312" w:cs="仿宋_GB2312"/>
          <w:sz w:val="31"/>
          <w:szCs w:val="31"/>
        </w:rPr>
        <w:t>最低工资标准适用于我省各类企业、个体经济组织、民办非企业单位等组织以及国家机关、事业单位、社会团体和与之建立劳动关系的劳动者。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黑体" w:hAnsi="宋体" w:eastAsia="黑体" w:cs="黑体"/>
          <w:sz w:val="31"/>
          <w:szCs w:val="31"/>
        </w:rPr>
        <w:t>三、执行时间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仿宋_GB2312" w:hAnsi="Times New Roman" w:eastAsia="仿宋_GB2312" w:cs="仿宋_GB2312"/>
          <w:sz w:val="31"/>
          <w:szCs w:val="31"/>
        </w:rPr>
        <w:t>本次调整的最低工资标准于</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2</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w:t>
      </w:r>
      <w:r>
        <w:rPr>
          <w:rFonts w:hint="default" w:ascii="仿宋_GB2312" w:hAnsi="Times New Roman" w:eastAsia="仿宋_GB2312" w:cs="仿宋_GB2312"/>
          <w:sz w:val="31"/>
          <w:szCs w:val="31"/>
        </w:rPr>
        <w:t>日起执行。</w:t>
      </w:r>
      <w:r>
        <w:rPr>
          <w:rFonts w:hint="default" w:ascii="Times New Roman" w:hAnsi="Times New Roman" w:cs="Times New Roman"/>
          <w:sz w:val="31"/>
          <w:szCs w:val="31"/>
        </w:rPr>
        <w:t>2019</w:t>
      </w:r>
      <w:r>
        <w:rPr>
          <w:rFonts w:hint="default" w:ascii="仿宋_GB2312" w:hAnsi="Times New Roman" w:eastAsia="仿宋_GB2312" w:cs="仿宋_GB2312"/>
          <w:sz w:val="31"/>
          <w:szCs w:val="31"/>
        </w:rPr>
        <w:t>年印发的《省人力资源社会保障厅关于调整贵州省最低工资标准的通知》（黔人社发〔</w:t>
      </w:r>
      <w:r>
        <w:rPr>
          <w:rFonts w:hint="default" w:ascii="Times New Roman" w:hAnsi="Times New Roman" w:cs="Times New Roman"/>
          <w:sz w:val="31"/>
          <w:szCs w:val="31"/>
        </w:rPr>
        <w:t>2019</w:t>
      </w:r>
      <w:r>
        <w:rPr>
          <w:rFonts w:hint="default" w:ascii="仿宋_GB2312" w:hAnsi="Times New Roman" w:eastAsia="仿宋_GB2312" w:cs="仿宋_GB2312"/>
          <w:sz w:val="31"/>
          <w:szCs w:val="31"/>
        </w:rPr>
        <w:t>〕</w:t>
      </w:r>
      <w:r>
        <w:rPr>
          <w:rFonts w:hint="default" w:ascii="Times New Roman" w:hAnsi="Times New Roman" w:cs="Times New Roman"/>
          <w:sz w:val="31"/>
          <w:szCs w:val="31"/>
        </w:rPr>
        <w:t>16</w:t>
      </w:r>
      <w:r>
        <w:rPr>
          <w:rFonts w:hint="default" w:ascii="仿宋_GB2312" w:hAnsi="Times New Roman" w:eastAsia="仿宋_GB2312" w:cs="仿宋_GB2312"/>
          <w:sz w:val="31"/>
          <w:szCs w:val="31"/>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default" w:ascii="Times New Roman" w:hAnsi="Times New Roman" w:cs="Times New Roman"/>
          <w:sz w:val="21"/>
          <w:szCs w:val="21"/>
        </w:rPr>
      </w:pPr>
      <w:r>
        <w:rPr>
          <w:rFonts w:hint="default" w:ascii="仿宋_GB2312" w:hAnsi="Times New Roman" w:eastAsia="仿宋_GB2312" w:cs="仿宋_GB2312"/>
          <w:sz w:val="31"/>
          <w:szCs w:val="31"/>
        </w:rPr>
        <w:t>附件：贵州省最低工资标准区域划分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30" w:firstLine="420"/>
        <w:jc w:val="both"/>
        <w:rPr>
          <w:rFonts w:hint="default" w:ascii="Times New Roman" w:hAnsi="Times New Roman" w:cs="Times New Roman"/>
          <w:sz w:val="21"/>
          <w:szCs w:val="21"/>
        </w:rPr>
      </w:pPr>
      <w:r>
        <w:rPr>
          <w:rFonts w:hint="default" w:ascii="Times New Roman" w:hAnsi="Times New Roman" w:cs="Times New Roman"/>
          <w:sz w:val="31"/>
          <w:szCs w:val="31"/>
        </w:rPr>
        <w:t>                                                                                             2022</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12</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w:t>
      </w:r>
      <w:r>
        <w:rPr>
          <w:rFonts w:hint="default" w:ascii="Times New Roman" w:hAnsi="Times New Roman" w:eastAsia="仿宋_GB2312" w:cs="Times New Roman"/>
          <w:sz w:val="31"/>
          <w:szCs w:val="31"/>
        </w:rPr>
        <w:t>0</w:t>
      </w:r>
      <w:r>
        <w:rPr>
          <w:rFonts w:hint="default" w:ascii="仿宋_GB2312" w:hAnsi="Times New Roman" w:eastAsia="仿宋_GB2312" w:cs="仿宋_GB2312"/>
          <w:sz w:val="31"/>
          <w:szCs w:val="31"/>
        </w:rPr>
        <w:t>日 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黑体" w:hAnsi="宋体" w:eastAsia="黑体" w:cs="黑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黑体" w:hAnsi="宋体" w:eastAsia="黑体" w:cs="黑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黑体" w:hAnsi="宋体" w:eastAsia="黑体" w:cs="黑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黑体" w:hAnsi="宋体" w:eastAsia="黑体" w:cs="黑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黑体" w:hAnsi="宋体" w:eastAsia="黑体" w:cs="黑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黑体" w:hAnsi="宋体" w:eastAsia="黑体" w:cs="黑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黑体" w:hAnsi="宋体" w:eastAsia="黑体" w:cs="黑体"/>
          <w:sz w:val="31"/>
          <w:szCs w:val="31"/>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Pr>
          <w:rFonts w:hint="default" w:ascii="Times New Roman" w:hAnsi="Times New Roman" w:cs="Times New Roman"/>
          <w:sz w:val="21"/>
          <w:szCs w:val="21"/>
        </w:rPr>
      </w:pPr>
      <w:r>
        <w:rPr>
          <w:rFonts w:hint="default" w:ascii="黑体" w:hAnsi="宋体" w:eastAsia="黑体" w:cs="黑体"/>
          <w:sz w:val="31"/>
          <w:szCs w:val="31"/>
        </w:rPr>
        <w:br w:type="textWrapping"/>
      </w:r>
      <w:r>
        <w:rPr>
          <w:rFonts w:hint="default" w:ascii="黑体" w:hAnsi="宋体" w:eastAsia="黑体" w:cs="黑体"/>
          <w:sz w:val="31"/>
          <w:szCs w:val="31"/>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sz w:val="43"/>
          <w:szCs w:val="43"/>
        </w:rPr>
        <w:t>贵州省最低工资标准区域划分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default" w:ascii="Times New Roman" w:hAnsi="Times New Roman" w:cs="Times New Roman"/>
          <w:sz w:val="21"/>
          <w:szCs w:val="21"/>
        </w:rPr>
      </w:pPr>
      <w:r>
        <w:rPr>
          <w:rFonts w:hint="default" w:ascii="楷体_GB2312" w:hAnsi="Times New Roman" w:eastAsia="楷体_GB2312" w:cs="楷体_GB2312"/>
          <w:sz w:val="28"/>
          <w:szCs w:val="28"/>
        </w:rPr>
        <w:t>（执行时间：2023年2月1日）</w:t>
      </w:r>
    </w:p>
    <w:tbl>
      <w:tblPr>
        <w:tblStyle w:val="3"/>
        <w:tblW w:w="1275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autofit"/>
        <w:tblCellMar>
          <w:top w:w="0" w:type="dxa"/>
          <w:left w:w="0" w:type="dxa"/>
          <w:bottom w:w="0" w:type="dxa"/>
          <w:right w:w="0" w:type="dxa"/>
        </w:tblCellMar>
      </w:tblPr>
      <w:tblGrid>
        <w:gridCol w:w="958"/>
        <w:gridCol w:w="1245"/>
        <w:gridCol w:w="1380"/>
        <w:gridCol w:w="1455"/>
        <w:gridCol w:w="1680"/>
        <w:gridCol w:w="3834"/>
        <w:gridCol w:w="21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80" w:hRule="atLeast"/>
        </w:trPr>
        <w:tc>
          <w:tcPr>
            <w:tcW w:w="95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ascii="仿宋" w:hAnsi="仿宋" w:eastAsia="仿宋" w:cs="仿宋"/>
                <w:color w:val="333333"/>
                <w:sz w:val="24"/>
                <w:szCs w:val="24"/>
              </w:rPr>
              <w:t>地</w:t>
            </w:r>
            <w:r>
              <w:rPr>
                <w:rStyle w:val="5"/>
                <w:rFonts w:hint="eastAsia" w:ascii="仿宋" w:hAnsi="仿宋" w:eastAsia="仿宋" w:cs="仿宋"/>
                <w:color w:val="333333"/>
                <w:sz w:val="24"/>
                <w:szCs w:val="24"/>
              </w:rPr>
              <w:t>区</w:t>
            </w:r>
          </w:p>
        </w:tc>
        <w:tc>
          <w:tcPr>
            <w:tcW w:w="2625" w:type="dxa"/>
            <w:gridSpan w:val="2"/>
            <w:tcBorders>
              <w:top w:val="single" w:color="000000" w:sz="6" w:space="0"/>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bottom"/>
              <w:rPr>
                <w:sz w:val="21"/>
                <w:szCs w:val="21"/>
              </w:rPr>
            </w:pPr>
            <w:r>
              <w:rPr>
                <w:rStyle w:val="5"/>
                <w:rFonts w:hint="eastAsia" w:ascii="仿宋" w:hAnsi="仿宋" w:eastAsia="仿宋" w:cs="仿宋"/>
                <w:color w:val="333333"/>
                <w:sz w:val="24"/>
                <w:szCs w:val="24"/>
              </w:rPr>
              <w:t>一类地区</w:t>
            </w:r>
          </w:p>
        </w:tc>
        <w:tc>
          <w:tcPr>
            <w:tcW w:w="3135" w:type="dxa"/>
            <w:gridSpan w:val="2"/>
            <w:tcBorders>
              <w:top w:val="single" w:color="000000" w:sz="6" w:space="0"/>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bottom"/>
              <w:rPr>
                <w:sz w:val="21"/>
                <w:szCs w:val="21"/>
              </w:rPr>
            </w:pPr>
            <w:r>
              <w:rPr>
                <w:rStyle w:val="5"/>
                <w:rFonts w:hint="eastAsia" w:ascii="仿宋" w:hAnsi="仿宋" w:eastAsia="仿宋" w:cs="仿宋"/>
                <w:color w:val="333333"/>
                <w:sz w:val="24"/>
                <w:szCs w:val="24"/>
              </w:rPr>
              <w:t>二类地区</w:t>
            </w:r>
          </w:p>
        </w:tc>
        <w:tc>
          <w:tcPr>
            <w:tcW w:w="6032" w:type="dxa"/>
            <w:gridSpan w:val="2"/>
            <w:tcBorders>
              <w:top w:val="single" w:color="000000" w:sz="6" w:space="0"/>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textAlignment w:val="bottom"/>
              <w:rPr>
                <w:sz w:val="21"/>
                <w:szCs w:val="21"/>
              </w:rPr>
            </w:pPr>
            <w:r>
              <w:rPr>
                <w:rStyle w:val="5"/>
                <w:rFonts w:hint="eastAsia" w:ascii="仿宋" w:hAnsi="仿宋" w:eastAsia="仿宋" w:cs="仿宋"/>
                <w:color w:val="333333"/>
                <w:sz w:val="24"/>
                <w:szCs w:val="24"/>
              </w:rPr>
              <w:t>三类地区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840" w:hRule="atLeast"/>
        </w:trPr>
        <w:tc>
          <w:tcPr>
            <w:tcW w:w="9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12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20"/>
              <w:jc w:val="center"/>
              <w:textAlignment w:val="bottom"/>
              <w:rPr>
                <w:sz w:val="21"/>
                <w:szCs w:val="21"/>
              </w:rPr>
            </w:pPr>
            <w:r>
              <w:rPr>
                <w:rStyle w:val="5"/>
                <w:rFonts w:hint="eastAsia" w:ascii="仿宋" w:hAnsi="仿宋" w:eastAsia="仿宋" w:cs="仿宋"/>
                <w:color w:val="333333"/>
                <w:sz w:val="21"/>
                <w:szCs w:val="21"/>
              </w:rPr>
              <w:t>月最低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20"/>
              <w:jc w:val="center"/>
              <w:textAlignment w:val="bottom"/>
              <w:rPr>
                <w:sz w:val="21"/>
                <w:szCs w:val="21"/>
              </w:rPr>
            </w:pPr>
            <w:r>
              <w:rPr>
                <w:rStyle w:val="5"/>
                <w:rFonts w:hint="eastAsia" w:ascii="仿宋" w:hAnsi="仿宋" w:eastAsia="仿宋" w:cs="仿宋"/>
                <w:color w:val="333333"/>
                <w:sz w:val="21"/>
                <w:szCs w:val="21"/>
              </w:rPr>
              <w:t>工资标准</w:t>
            </w:r>
          </w:p>
        </w:tc>
        <w:tc>
          <w:tcPr>
            <w:tcW w:w="138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20"/>
              <w:jc w:val="center"/>
              <w:textAlignment w:val="bottom"/>
              <w:rPr>
                <w:sz w:val="21"/>
                <w:szCs w:val="21"/>
              </w:rPr>
            </w:pPr>
            <w:r>
              <w:rPr>
                <w:rStyle w:val="5"/>
                <w:rFonts w:hint="eastAsia" w:ascii="仿宋" w:hAnsi="仿宋" w:eastAsia="仿宋" w:cs="仿宋"/>
                <w:color w:val="333333"/>
                <w:sz w:val="21"/>
                <w:szCs w:val="21"/>
              </w:rPr>
              <w:t>非全日制用工小时最低工资标准</w:t>
            </w:r>
          </w:p>
        </w:tc>
        <w:tc>
          <w:tcPr>
            <w:tcW w:w="145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20"/>
              <w:jc w:val="center"/>
              <w:textAlignment w:val="bottom"/>
              <w:rPr>
                <w:sz w:val="21"/>
                <w:szCs w:val="21"/>
              </w:rPr>
            </w:pPr>
            <w:r>
              <w:rPr>
                <w:rStyle w:val="5"/>
                <w:rFonts w:hint="eastAsia" w:ascii="仿宋" w:hAnsi="仿宋" w:eastAsia="仿宋" w:cs="仿宋"/>
                <w:color w:val="333333"/>
                <w:sz w:val="21"/>
                <w:szCs w:val="21"/>
              </w:rPr>
              <w:t>月最低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20"/>
              <w:jc w:val="center"/>
              <w:textAlignment w:val="bottom"/>
              <w:rPr>
                <w:sz w:val="21"/>
                <w:szCs w:val="21"/>
              </w:rPr>
            </w:pPr>
            <w:r>
              <w:rPr>
                <w:rStyle w:val="5"/>
                <w:rFonts w:hint="eastAsia" w:ascii="仿宋" w:hAnsi="仿宋" w:eastAsia="仿宋" w:cs="仿宋"/>
                <w:color w:val="333333"/>
                <w:sz w:val="21"/>
                <w:szCs w:val="21"/>
              </w:rPr>
              <w:t>工资标准</w:t>
            </w:r>
          </w:p>
        </w:tc>
        <w:tc>
          <w:tcPr>
            <w:tcW w:w="1680" w:type="dxa"/>
            <w:tcBorders>
              <w:top w:val="single" w:color="000000" w:sz="6" w:space="0"/>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20"/>
              <w:jc w:val="center"/>
              <w:textAlignment w:val="bottom"/>
              <w:rPr>
                <w:sz w:val="21"/>
                <w:szCs w:val="21"/>
              </w:rPr>
            </w:pPr>
            <w:r>
              <w:rPr>
                <w:rStyle w:val="5"/>
                <w:rFonts w:hint="eastAsia" w:ascii="仿宋" w:hAnsi="仿宋" w:eastAsia="仿宋" w:cs="仿宋"/>
                <w:color w:val="333333"/>
                <w:sz w:val="21"/>
                <w:szCs w:val="21"/>
              </w:rPr>
              <w:t>非全日制用工小时最低工资标准</w:t>
            </w:r>
          </w:p>
        </w:tc>
        <w:tc>
          <w:tcPr>
            <w:tcW w:w="3834" w:type="dxa"/>
            <w:tcBorders>
              <w:top w:val="single" w:color="000000" w:sz="6" w:space="0"/>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right="0"/>
              <w:jc w:val="both"/>
              <w:textAlignment w:val="bottom"/>
              <w:rPr>
                <w:sz w:val="21"/>
                <w:szCs w:val="21"/>
              </w:rPr>
            </w:pPr>
            <w:r>
              <w:rPr>
                <w:rStyle w:val="5"/>
                <w:rFonts w:hint="eastAsia" w:ascii="仿宋" w:hAnsi="仿宋" w:eastAsia="仿宋" w:cs="仿宋"/>
                <w:color w:val="333333"/>
                <w:sz w:val="21"/>
                <w:szCs w:val="21"/>
              </w:rPr>
              <w:t>月最低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right="0"/>
              <w:jc w:val="both"/>
              <w:textAlignment w:val="bottom"/>
              <w:rPr>
                <w:sz w:val="21"/>
                <w:szCs w:val="21"/>
              </w:rPr>
            </w:pPr>
            <w:r>
              <w:rPr>
                <w:rStyle w:val="5"/>
                <w:rFonts w:hint="eastAsia" w:ascii="仿宋" w:hAnsi="仿宋" w:eastAsia="仿宋" w:cs="仿宋"/>
                <w:color w:val="333333"/>
                <w:sz w:val="21"/>
                <w:szCs w:val="21"/>
              </w:rPr>
              <w:t>工资标准</w:t>
            </w:r>
          </w:p>
        </w:tc>
        <w:tc>
          <w:tcPr>
            <w:tcW w:w="2198" w:type="dxa"/>
            <w:tcBorders>
              <w:top w:val="single" w:color="000000" w:sz="6" w:space="0"/>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20"/>
              <w:jc w:val="center"/>
              <w:textAlignment w:val="bottom"/>
              <w:rPr>
                <w:sz w:val="21"/>
                <w:szCs w:val="21"/>
              </w:rPr>
            </w:pPr>
            <w:r>
              <w:rPr>
                <w:rStyle w:val="5"/>
                <w:rFonts w:hint="eastAsia" w:ascii="仿宋" w:hAnsi="仿宋" w:eastAsia="仿宋" w:cs="仿宋"/>
                <w:color w:val="333333"/>
                <w:sz w:val="21"/>
                <w:szCs w:val="21"/>
              </w:rPr>
              <w:t>非全日制用工小时最低工资标准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600" w:hRule="atLeast"/>
        </w:trPr>
        <w:tc>
          <w:tcPr>
            <w:tcW w:w="9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12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bottom"/>
              <w:rPr>
                <w:sz w:val="21"/>
                <w:szCs w:val="21"/>
              </w:rPr>
            </w:pPr>
            <w:r>
              <w:rPr>
                <w:rStyle w:val="5"/>
                <w:rFonts w:hint="eastAsia" w:ascii="微软雅黑" w:hAnsi="微软雅黑" w:eastAsia="微软雅黑" w:cs="微软雅黑"/>
                <w:color w:val="333333"/>
                <w:sz w:val="21"/>
                <w:szCs w:val="21"/>
              </w:rPr>
              <w:t>1890</w:t>
            </w:r>
            <w:r>
              <w:rPr>
                <w:rStyle w:val="5"/>
                <w:rFonts w:hint="eastAsia" w:ascii="仿宋" w:hAnsi="仿宋" w:eastAsia="仿宋" w:cs="仿宋"/>
                <w:color w:val="333333"/>
                <w:sz w:val="21"/>
                <w:szCs w:val="21"/>
              </w:rPr>
              <w:t>元</w:t>
            </w:r>
          </w:p>
        </w:tc>
        <w:tc>
          <w:tcPr>
            <w:tcW w:w="138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bottom"/>
              <w:rPr>
                <w:sz w:val="21"/>
                <w:szCs w:val="21"/>
              </w:rPr>
            </w:pPr>
            <w:r>
              <w:rPr>
                <w:rStyle w:val="5"/>
                <w:rFonts w:hint="eastAsia" w:ascii="微软雅黑" w:hAnsi="微软雅黑" w:eastAsia="微软雅黑" w:cs="微软雅黑"/>
                <w:color w:val="333333"/>
                <w:sz w:val="21"/>
                <w:szCs w:val="21"/>
              </w:rPr>
              <w:t>19.60</w:t>
            </w:r>
            <w:r>
              <w:rPr>
                <w:rStyle w:val="5"/>
                <w:rFonts w:hint="eastAsia" w:ascii="仿宋" w:hAnsi="仿宋" w:eastAsia="仿宋" w:cs="仿宋"/>
                <w:color w:val="333333"/>
                <w:sz w:val="21"/>
                <w:szCs w:val="21"/>
              </w:rPr>
              <w:t>元</w:t>
            </w:r>
          </w:p>
        </w:tc>
        <w:tc>
          <w:tcPr>
            <w:tcW w:w="145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bottom"/>
              <w:rPr>
                <w:sz w:val="21"/>
                <w:szCs w:val="21"/>
              </w:rPr>
            </w:pPr>
            <w:r>
              <w:rPr>
                <w:rStyle w:val="5"/>
                <w:rFonts w:hint="eastAsia" w:ascii="微软雅黑" w:hAnsi="微软雅黑" w:eastAsia="微软雅黑" w:cs="微软雅黑"/>
                <w:color w:val="333333"/>
                <w:sz w:val="21"/>
                <w:szCs w:val="21"/>
              </w:rPr>
              <w:t>1760</w:t>
            </w:r>
            <w:r>
              <w:rPr>
                <w:rStyle w:val="5"/>
                <w:rFonts w:hint="eastAsia" w:ascii="仿宋" w:hAnsi="仿宋" w:eastAsia="仿宋" w:cs="仿宋"/>
                <w:color w:val="333333"/>
                <w:sz w:val="21"/>
                <w:szCs w:val="21"/>
              </w:rPr>
              <w:t>元</w:t>
            </w:r>
          </w:p>
        </w:tc>
        <w:tc>
          <w:tcPr>
            <w:tcW w:w="168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bottom"/>
              <w:rPr>
                <w:sz w:val="21"/>
                <w:szCs w:val="21"/>
              </w:rPr>
            </w:pPr>
            <w:r>
              <w:rPr>
                <w:rStyle w:val="5"/>
                <w:rFonts w:hint="eastAsia" w:ascii="微软雅黑" w:hAnsi="微软雅黑" w:eastAsia="微软雅黑" w:cs="微软雅黑"/>
                <w:color w:val="333333"/>
                <w:sz w:val="21"/>
                <w:szCs w:val="21"/>
              </w:rPr>
              <w:t>18.30</w:t>
            </w:r>
            <w:r>
              <w:rPr>
                <w:rStyle w:val="5"/>
                <w:rFonts w:hint="eastAsia" w:ascii="仿宋" w:hAnsi="仿宋" w:eastAsia="仿宋" w:cs="仿宋"/>
                <w:color w:val="333333"/>
                <w:sz w:val="21"/>
                <w:szCs w:val="21"/>
              </w:rPr>
              <w:t>元</w:t>
            </w:r>
          </w:p>
        </w:tc>
        <w:tc>
          <w:tcPr>
            <w:tcW w:w="3834"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textAlignment w:val="bottom"/>
              <w:rPr>
                <w:sz w:val="21"/>
                <w:szCs w:val="21"/>
              </w:rPr>
            </w:pPr>
            <w:r>
              <w:rPr>
                <w:rStyle w:val="5"/>
                <w:rFonts w:hint="eastAsia" w:ascii="微软雅黑" w:hAnsi="微软雅黑" w:eastAsia="微软雅黑" w:cs="微软雅黑"/>
                <w:color w:val="333333"/>
                <w:sz w:val="21"/>
                <w:szCs w:val="21"/>
              </w:rPr>
              <w:t>1660</w:t>
            </w:r>
            <w:r>
              <w:rPr>
                <w:rStyle w:val="5"/>
                <w:rFonts w:hint="eastAsia" w:ascii="仿宋" w:hAnsi="仿宋" w:eastAsia="仿宋" w:cs="仿宋"/>
                <w:color w:val="333333"/>
                <w:sz w:val="21"/>
                <w:szCs w:val="21"/>
              </w:rPr>
              <w:t>元</w:t>
            </w:r>
          </w:p>
        </w:tc>
        <w:tc>
          <w:tcPr>
            <w:tcW w:w="2198"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bottom"/>
              <w:rPr>
                <w:sz w:val="21"/>
                <w:szCs w:val="21"/>
              </w:rPr>
            </w:pPr>
            <w:r>
              <w:rPr>
                <w:rStyle w:val="5"/>
                <w:rFonts w:hint="eastAsia" w:ascii="微软雅黑" w:hAnsi="微软雅黑" w:eastAsia="微软雅黑" w:cs="微软雅黑"/>
                <w:color w:val="333333"/>
                <w:sz w:val="21"/>
                <w:szCs w:val="21"/>
              </w:rPr>
              <w:t>17.20</w:t>
            </w:r>
            <w:r>
              <w:rPr>
                <w:rStyle w:val="5"/>
                <w:rFonts w:hint="eastAsia" w:ascii="仿宋" w:hAnsi="仿宋" w:eastAsia="仿宋" w:cs="仿宋"/>
                <w:color w:val="333333"/>
                <w:sz w:val="21"/>
                <w:szCs w:val="21"/>
              </w:rPr>
              <w:t>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1050" w:hRule="atLeast"/>
        </w:trPr>
        <w:tc>
          <w:tcPr>
            <w:tcW w:w="958" w:type="dxa"/>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hint="eastAsia" w:ascii="仿宋" w:hAnsi="仿宋" w:eastAsia="仿宋" w:cs="仿宋"/>
                <w:color w:val="333333"/>
                <w:sz w:val="21"/>
                <w:szCs w:val="21"/>
              </w:rPr>
              <w:t>贵阳市</w:t>
            </w:r>
          </w:p>
        </w:tc>
        <w:tc>
          <w:tcPr>
            <w:tcW w:w="262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sz w:val="21"/>
                <w:szCs w:val="21"/>
              </w:rPr>
            </w:pPr>
            <w:r>
              <w:rPr>
                <w:rFonts w:hint="default" w:ascii="仿宋_GB2312" w:hAnsi="微软雅黑" w:eastAsia="仿宋_GB2312" w:cs="仿宋_GB2312"/>
                <w:color w:val="333333"/>
                <w:sz w:val="21"/>
                <w:szCs w:val="21"/>
              </w:rPr>
              <w:t>云岩区、南明区、乌当区、白云区、花溪区、观山湖区、清镇市</w:t>
            </w:r>
          </w:p>
        </w:tc>
        <w:tc>
          <w:tcPr>
            <w:tcW w:w="313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开阳县</w:t>
            </w:r>
          </w:p>
        </w:tc>
        <w:tc>
          <w:tcPr>
            <w:tcW w:w="6032"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textAlignment w:val="center"/>
              <w:rPr>
                <w:sz w:val="21"/>
                <w:szCs w:val="21"/>
              </w:rPr>
            </w:pPr>
            <w:r>
              <w:rPr>
                <w:rFonts w:hint="default" w:ascii="仿宋_GB2312" w:hAnsi="微软雅黑" w:eastAsia="仿宋_GB2312" w:cs="仿宋_GB2312"/>
                <w:color w:val="333333"/>
                <w:sz w:val="21"/>
                <w:szCs w:val="21"/>
              </w:rPr>
              <w:t>息烽县、修文县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960" w:hRule="atLeast"/>
        </w:trPr>
        <w:tc>
          <w:tcPr>
            <w:tcW w:w="958" w:type="dxa"/>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hint="eastAsia" w:ascii="仿宋" w:hAnsi="仿宋" w:eastAsia="仿宋" w:cs="仿宋"/>
                <w:color w:val="333333"/>
                <w:sz w:val="21"/>
                <w:szCs w:val="21"/>
              </w:rPr>
              <w:t>遵义市</w:t>
            </w:r>
          </w:p>
        </w:tc>
        <w:tc>
          <w:tcPr>
            <w:tcW w:w="262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sz w:val="21"/>
                <w:szCs w:val="21"/>
              </w:rPr>
            </w:pPr>
            <w:r>
              <w:rPr>
                <w:rFonts w:hint="default" w:ascii="仿宋_GB2312" w:hAnsi="微软雅黑" w:eastAsia="仿宋_GB2312" w:cs="仿宋_GB2312"/>
                <w:color w:val="333333"/>
                <w:sz w:val="21"/>
                <w:szCs w:val="21"/>
              </w:rPr>
              <w:t>红花岗区、汇川区、播州区、赤水市、仁怀市</w:t>
            </w:r>
          </w:p>
        </w:tc>
        <w:tc>
          <w:tcPr>
            <w:tcW w:w="313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sz w:val="21"/>
                <w:szCs w:val="21"/>
              </w:rPr>
            </w:pPr>
            <w:r>
              <w:rPr>
                <w:rFonts w:hint="default" w:ascii="仿宋_GB2312" w:hAnsi="微软雅黑" w:eastAsia="仿宋_GB2312" w:cs="仿宋_GB2312"/>
                <w:color w:val="333333"/>
                <w:sz w:val="21"/>
                <w:szCs w:val="21"/>
              </w:rPr>
              <w:t>桐梓县、湄潭县、余庆县、绥阳县、习水县</w:t>
            </w:r>
          </w:p>
        </w:tc>
        <w:tc>
          <w:tcPr>
            <w:tcW w:w="6032"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textAlignment w:val="center"/>
              <w:rPr>
                <w:sz w:val="21"/>
                <w:szCs w:val="21"/>
              </w:rPr>
            </w:pPr>
            <w:r>
              <w:rPr>
                <w:rFonts w:hint="default" w:ascii="仿宋_GB2312" w:hAnsi="微软雅黑" w:eastAsia="仿宋_GB2312" w:cs="仿宋_GB2312"/>
                <w:color w:val="333333"/>
                <w:sz w:val="21"/>
                <w:szCs w:val="21"/>
              </w:rPr>
              <w:t>道真县、凤冈县、正安县、务川县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690" w:hRule="atLeast"/>
        </w:trPr>
        <w:tc>
          <w:tcPr>
            <w:tcW w:w="958" w:type="dxa"/>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hint="eastAsia" w:ascii="仿宋" w:hAnsi="仿宋" w:eastAsia="仿宋" w:cs="仿宋"/>
                <w:color w:val="333333"/>
                <w:sz w:val="21"/>
                <w:szCs w:val="21"/>
              </w:rPr>
              <w:t>六盘水市</w:t>
            </w:r>
          </w:p>
        </w:tc>
        <w:tc>
          <w:tcPr>
            <w:tcW w:w="262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钟山区、盘州市</w:t>
            </w:r>
          </w:p>
        </w:tc>
        <w:tc>
          <w:tcPr>
            <w:tcW w:w="313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六枝特区、水城区</w:t>
            </w:r>
          </w:p>
        </w:tc>
        <w:tc>
          <w:tcPr>
            <w:tcW w:w="6032"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690" w:hRule="atLeast"/>
        </w:trPr>
        <w:tc>
          <w:tcPr>
            <w:tcW w:w="958" w:type="dxa"/>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hint="eastAsia" w:ascii="仿宋" w:hAnsi="仿宋" w:eastAsia="仿宋" w:cs="仿宋"/>
                <w:color w:val="333333"/>
                <w:sz w:val="21"/>
                <w:szCs w:val="21"/>
              </w:rPr>
              <w:t>安顺市</w:t>
            </w:r>
          </w:p>
        </w:tc>
        <w:tc>
          <w:tcPr>
            <w:tcW w:w="262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西秀区、平坝区</w:t>
            </w:r>
          </w:p>
        </w:tc>
        <w:tc>
          <w:tcPr>
            <w:tcW w:w="313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color w:val="333333"/>
                <w:sz w:val="21"/>
                <w:szCs w:val="21"/>
              </w:rPr>
            </w:pPr>
          </w:p>
        </w:tc>
        <w:tc>
          <w:tcPr>
            <w:tcW w:w="6032"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textAlignment w:val="center"/>
              <w:rPr>
                <w:sz w:val="21"/>
                <w:szCs w:val="21"/>
              </w:rPr>
            </w:pPr>
            <w:r>
              <w:rPr>
                <w:rFonts w:hint="default" w:ascii="仿宋_GB2312" w:hAnsi="微软雅黑" w:eastAsia="仿宋_GB2312" w:cs="仿宋_GB2312"/>
                <w:color w:val="333333"/>
                <w:sz w:val="21"/>
                <w:szCs w:val="21"/>
              </w:rPr>
              <w:t>普定县、关岭县、镇宁县、紫云县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780" w:hRule="atLeast"/>
        </w:trPr>
        <w:tc>
          <w:tcPr>
            <w:tcW w:w="958" w:type="dxa"/>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hint="eastAsia" w:ascii="仿宋" w:hAnsi="仿宋" w:eastAsia="仿宋" w:cs="仿宋"/>
                <w:color w:val="333333"/>
                <w:sz w:val="21"/>
                <w:szCs w:val="21"/>
              </w:rPr>
              <w:t>毕节市</w:t>
            </w:r>
          </w:p>
        </w:tc>
        <w:tc>
          <w:tcPr>
            <w:tcW w:w="262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七星关区</w:t>
            </w:r>
          </w:p>
        </w:tc>
        <w:tc>
          <w:tcPr>
            <w:tcW w:w="313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sz w:val="21"/>
                <w:szCs w:val="21"/>
              </w:rPr>
            </w:pPr>
            <w:r>
              <w:rPr>
                <w:rFonts w:hint="default" w:ascii="仿宋_GB2312" w:hAnsi="微软雅黑" w:eastAsia="仿宋_GB2312" w:cs="仿宋_GB2312"/>
                <w:color w:val="333333"/>
                <w:sz w:val="21"/>
                <w:szCs w:val="21"/>
              </w:rPr>
              <w:t>黔西市、纳雍县、织金县、金沙县</w:t>
            </w:r>
          </w:p>
        </w:tc>
        <w:tc>
          <w:tcPr>
            <w:tcW w:w="6032"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textAlignment w:val="center"/>
              <w:rPr>
                <w:sz w:val="21"/>
                <w:szCs w:val="21"/>
              </w:rPr>
            </w:pPr>
            <w:r>
              <w:rPr>
                <w:rFonts w:hint="default" w:ascii="仿宋_GB2312" w:hAnsi="微软雅黑" w:eastAsia="仿宋_GB2312" w:cs="仿宋_GB2312"/>
                <w:color w:val="333333"/>
                <w:sz w:val="21"/>
                <w:szCs w:val="21"/>
              </w:rPr>
              <w:t>赫章县、大方县、威宁县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510" w:hRule="atLeast"/>
        </w:trPr>
        <w:tc>
          <w:tcPr>
            <w:tcW w:w="958" w:type="dxa"/>
            <w:vMerge w:val="restart"/>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hint="eastAsia" w:ascii="仿宋" w:hAnsi="仿宋" w:eastAsia="仿宋" w:cs="仿宋"/>
                <w:color w:val="333333"/>
                <w:sz w:val="21"/>
                <w:szCs w:val="21"/>
              </w:rPr>
              <w:t>铜仁市</w:t>
            </w:r>
          </w:p>
        </w:tc>
        <w:tc>
          <w:tcPr>
            <w:tcW w:w="2625" w:type="dxa"/>
            <w:gridSpan w:val="2"/>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碧江区、万山区</w:t>
            </w:r>
          </w:p>
        </w:tc>
        <w:tc>
          <w:tcPr>
            <w:tcW w:w="3135" w:type="dxa"/>
            <w:gridSpan w:val="2"/>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玉屏县</w:t>
            </w:r>
          </w:p>
        </w:tc>
        <w:tc>
          <w:tcPr>
            <w:tcW w:w="6032" w:type="dxa"/>
            <w:gridSpan w:val="2"/>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印江县、江口县、德江县、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石阡县、思南县、沿河县、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textAlignment w:val="center"/>
              <w:rPr>
                <w:sz w:val="21"/>
                <w:szCs w:val="21"/>
              </w:rPr>
            </w:pPr>
            <w:r>
              <w:rPr>
                <w:rFonts w:hint="default" w:ascii="仿宋_GB2312" w:hAnsi="微软雅黑" w:eastAsia="仿宋_GB2312" w:cs="仿宋_GB2312"/>
                <w:color w:val="333333"/>
                <w:sz w:val="21"/>
                <w:szCs w:val="21"/>
              </w:rPr>
              <w:t>松桃县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05" w:hRule="atLeast"/>
        </w:trPr>
        <w:tc>
          <w:tcPr>
            <w:tcW w:w="958" w:type="dxa"/>
            <w:vMerge w:val="continue"/>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2625"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3135"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6032"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510" w:hRule="atLeast"/>
        </w:trPr>
        <w:tc>
          <w:tcPr>
            <w:tcW w:w="958" w:type="dxa"/>
            <w:vMerge w:val="restart"/>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hint="eastAsia" w:ascii="仿宋" w:hAnsi="仿宋" w:eastAsia="仿宋" w:cs="仿宋"/>
                <w:color w:val="333333"/>
                <w:sz w:val="21"/>
                <w:szCs w:val="21"/>
              </w:rPr>
              <w:t>黔东南州</w:t>
            </w:r>
          </w:p>
        </w:tc>
        <w:tc>
          <w:tcPr>
            <w:tcW w:w="2625" w:type="dxa"/>
            <w:gridSpan w:val="2"/>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凯里市</w:t>
            </w:r>
          </w:p>
        </w:tc>
        <w:tc>
          <w:tcPr>
            <w:tcW w:w="3135" w:type="dxa"/>
            <w:gridSpan w:val="2"/>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镇远县、施秉县</w:t>
            </w:r>
          </w:p>
        </w:tc>
        <w:tc>
          <w:tcPr>
            <w:tcW w:w="6032" w:type="dxa"/>
            <w:gridSpan w:val="2"/>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黄平县、榕江县、台江县、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丹寨县、岑巩县、天柱县、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黎平县、锦屏县、剑河县、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雷山县、三穗县、从江县、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sz w:val="21"/>
                <w:szCs w:val="21"/>
              </w:rPr>
            </w:pPr>
            <w:r>
              <w:rPr>
                <w:rFonts w:hint="default" w:ascii="仿宋_GB2312" w:hAnsi="微软雅黑" w:eastAsia="仿宋_GB2312" w:cs="仿宋_GB2312"/>
                <w:color w:val="333333"/>
                <w:sz w:val="21"/>
                <w:szCs w:val="21"/>
              </w:rPr>
              <w:t>麻江县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510" w:hRule="atLeast"/>
        </w:trPr>
        <w:tc>
          <w:tcPr>
            <w:tcW w:w="958" w:type="dxa"/>
            <w:vMerge w:val="continue"/>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2625"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3135"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6032"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510" w:hRule="atLeast"/>
        </w:trPr>
        <w:tc>
          <w:tcPr>
            <w:tcW w:w="958" w:type="dxa"/>
            <w:vMerge w:val="continue"/>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2625"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3135"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6032"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510" w:hRule="atLeast"/>
        </w:trPr>
        <w:tc>
          <w:tcPr>
            <w:tcW w:w="958" w:type="dxa"/>
            <w:vMerge w:val="restart"/>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hint="eastAsia" w:ascii="仿宋" w:hAnsi="仿宋" w:eastAsia="仿宋" w:cs="仿宋"/>
                <w:color w:val="333333"/>
                <w:sz w:val="21"/>
                <w:szCs w:val="21"/>
              </w:rPr>
              <w:t>黔南州</w:t>
            </w:r>
          </w:p>
        </w:tc>
        <w:tc>
          <w:tcPr>
            <w:tcW w:w="2625" w:type="dxa"/>
            <w:gridSpan w:val="2"/>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都匀市</w:t>
            </w:r>
          </w:p>
        </w:tc>
        <w:tc>
          <w:tcPr>
            <w:tcW w:w="3135" w:type="dxa"/>
            <w:gridSpan w:val="2"/>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龙里县、贵定县、福泉市</w:t>
            </w:r>
          </w:p>
        </w:tc>
        <w:tc>
          <w:tcPr>
            <w:tcW w:w="6032" w:type="dxa"/>
            <w:gridSpan w:val="2"/>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长顺县、瓮安县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、惠水县、罗甸县、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荔波县、三都县、独山县、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sz w:val="21"/>
                <w:szCs w:val="21"/>
              </w:rPr>
            </w:pPr>
            <w:r>
              <w:rPr>
                <w:rFonts w:hint="default" w:ascii="仿宋_GB2312" w:hAnsi="微软雅黑" w:eastAsia="仿宋_GB2312" w:cs="仿宋_GB2312"/>
                <w:color w:val="333333"/>
                <w:sz w:val="21"/>
                <w:szCs w:val="21"/>
              </w:rPr>
              <w:t>平塘县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50" w:hRule="atLeast"/>
        </w:trPr>
        <w:tc>
          <w:tcPr>
            <w:tcW w:w="958" w:type="dxa"/>
            <w:vMerge w:val="continue"/>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2625"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3135"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c>
          <w:tcPr>
            <w:tcW w:w="6032" w:type="dxa"/>
            <w:gridSpan w:val="2"/>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color w:val="333333"/>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885" w:hRule="atLeast"/>
        </w:trPr>
        <w:tc>
          <w:tcPr>
            <w:tcW w:w="958" w:type="dxa"/>
            <w:tcBorders>
              <w:top w:val="nil"/>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Style w:val="5"/>
                <w:rFonts w:hint="eastAsia" w:ascii="仿宋" w:hAnsi="仿宋" w:eastAsia="仿宋" w:cs="仿宋"/>
                <w:color w:val="333333"/>
                <w:sz w:val="21"/>
                <w:szCs w:val="21"/>
              </w:rPr>
              <w:t>黔西南州</w:t>
            </w:r>
          </w:p>
        </w:tc>
        <w:tc>
          <w:tcPr>
            <w:tcW w:w="262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兴义市</w:t>
            </w:r>
          </w:p>
        </w:tc>
        <w:tc>
          <w:tcPr>
            <w:tcW w:w="313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textAlignment w:val="center"/>
              <w:rPr>
                <w:sz w:val="21"/>
                <w:szCs w:val="21"/>
              </w:rPr>
            </w:pPr>
            <w:r>
              <w:rPr>
                <w:rFonts w:hint="default" w:ascii="仿宋_GB2312" w:hAnsi="微软雅黑" w:eastAsia="仿宋_GB2312" w:cs="仿宋_GB2312"/>
                <w:color w:val="333333"/>
                <w:sz w:val="21"/>
                <w:szCs w:val="21"/>
              </w:rPr>
              <w:t>兴仁市、安龙县</w:t>
            </w:r>
          </w:p>
        </w:tc>
        <w:tc>
          <w:tcPr>
            <w:tcW w:w="6032"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rFonts w:hint="default" w:ascii="仿宋_GB2312" w:hAnsi="微软雅黑" w:eastAsia="仿宋_GB2312" w:cs="仿宋_GB2312"/>
                <w:color w:val="333333"/>
                <w:sz w:val="21"/>
                <w:szCs w:val="21"/>
              </w:rPr>
            </w:pPr>
            <w:r>
              <w:rPr>
                <w:rFonts w:hint="default" w:ascii="仿宋_GB2312" w:hAnsi="微软雅黑" w:eastAsia="仿宋_GB2312" w:cs="仿宋_GB2312"/>
                <w:color w:val="333333"/>
                <w:sz w:val="21"/>
                <w:szCs w:val="21"/>
              </w:rPr>
              <w:t>普安县、册亨县、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textAlignment w:val="center"/>
              <w:rPr>
                <w:sz w:val="21"/>
                <w:szCs w:val="21"/>
              </w:rPr>
            </w:pPr>
            <w:r>
              <w:rPr>
                <w:rFonts w:hint="default" w:ascii="仿宋_GB2312" w:hAnsi="微软雅黑" w:eastAsia="仿宋_GB2312" w:cs="仿宋_GB2312"/>
                <w:color w:val="333333"/>
                <w:sz w:val="21"/>
                <w:szCs w:val="21"/>
              </w:rPr>
              <w:t>望谟县、贞丰县、晴隆县</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MTI5YWExMTM3YWI2MWMxZTYxOGU3YmE3NGMyZmQifQ=="/>
  </w:docVars>
  <w:rsids>
    <w:rsidRoot w:val="636347EA"/>
    <w:rsid w:val="3C093C69"/>
    <w:rsid w:val="6363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2024-02-29T02:21:00Z</dcterms:created>
  <dc:creator>圃丝济鬃蜗</dc:creator>
  <cp:lastModifiedBy>微笑</cp:lastModifiedBy>
  <dcterms:modified xsi:type="dcterms:W3CDTF">2024-03-01T02:32:11Z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42B3F48E001F4065B3DF51557E7F682E_11</vt:lpwstr>
  </property>
</Properties>
</file>